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73291E" w14:textId="77777777" w:rsidR="005D743B" w:rsidRDefault="005D743B" w:rsidP="005D743B">
      <w:pPr>
        <w:pStyle w:val="Header"/>
        <w:tabs>
          <w:tab w:val="clear" w:pos="4536"/>
          <w:tab w:val="left" w:pos="1800"/>
        </w:tabs>
        <w:ind w:left="1800" w:hanging="1800"/>
        <w:rPr>
          <w:rFonts w:cs="Arial"/>
          <w:sz w:val="22"/>
          <w:szCs w:val="22"/>
        </w:rPr>
      </w:pPr>
      <w:bookmarkStart w:id="0" w:name="_Hlk54168625"/>
    </w:p>
    <w:p w14:paraId="4D9AEAC8" w14:textId="108064C3" w:rsidR="00C83F72" w:rsidRPr="004E4ADC" w:rsidRDefault="00C83F72" w:rsidP="00C83F72">
      <w:pPr>
        <w:pStyle w:val="Header"/>
        <w:rPr>
          <w:rFonts w:cs="Arial"/>
          <w:sz w:val="24"/>
        </w:rPr>
      </w:pPr>
      <w:r w:rsidRPr="004E4ADC">
        <w:rPr>
          <w:rFonts w:cs="Arial"/>
          <w:sz w:val="24"/>
        </w:rPr>
        <w:t>3GPP TSG RAN WG1 #10</w:t>
      </w:r>
      <w:r w:rsidR="0011221F">
        <w:rPr>
          <w:rFonts w:cs="Arial"/>
          <w:sz w:val="24"/>
        </w:rPr>
        <w:t>7</w:t>
      </w:r>
      <w:r w:rsidRPr="004E4ADC">
        <w:rPr>
          <w:rFonts w:cs="Arial"/>
          <w:sz w:val="24"/>
        </w:rPr>
        <w:t>-e</w:t>
      </w:r>
      <w:r w:rsidRPr="004E4ADC">
        <w:rPr>
          <w:rFonts w:cs="Arial"/>
          <w:sz w:val="24"/>
        </w:rPr>
        <w:tab/>
      </w:r>
      <w:r w:rsidRPr="004E4ADC">
        <w:rPr>
          <w:rFonts w:cs="Arial"/>
          <w:sz w:val="24"/>
        </w:rPr>
        <w:tab/>
        <w:t xml:space="preserve">   R1-</w:t>
      </w:r>
      <w:r w:rsidR="00A53263" w:rsidRPr="004E4ADC">
        <w:rPr>
          <w:rFonts w:cs="Arial"/>
          <w:sz w:val="24"/>
        </w:rPr>
        <w:t>21</w:t>
      </w:r>
      <w:r w:rsidR="00DC17B2">
        <w:rPr>
          <w:rFonts w:cs="Arial"/>
          <w:sz w:val="24"/>
        </w:rPr>
        <w:t>1</w:t>
      </w:r>
      <w:r w:rsidR="009F5ABE">
        <w:rPr>
          <w:rFonts w:cs="Arial"/>
          <w:sz w:val="24"/>
        </w:rPr>
        <w:t>1</w:t>
      </w:r>
      <w:r w:rsidR="00C573B8">
        <w:rPr>
          <w:rFonts w:cs="Arial"/>
          <w:sz w:val="24"/>
        </w:rPr>
        <w:t>522</w:t>
      </w:r>
    </w:p>
    <w:p w14:paraId="4B2DCF2D" w14:textId="356FD876" w:rsidR="00C83F72" w:rsidRPr="004E4ADC" w:rsidRDefault="00C83F72" w:rsidP="00C83F72">
      <w:pPr>
        <w:pStyle w:val="Header"/>
        <w:rPr>
          <w:rFonts w:cs="Arial"/>
          <w:sz w:val="24"/>
        </w:rPr>
      </w:pPr>
      <w:r w:rsidRPr="004E4ADC">
        <w:rPr>
          <w:rFonts w:cs="Arial"/>
          <w:sz w:val="24"/>
        </w:rPr>
        <w:t xml:space="preserve">e-Meeting, </w:t>
      </w:r>
      <w:r w:rsidR="000B5703">
        <w:rPr>
          <w:rFonts w:cs="Arial"/>
          <w:sz w:val="24"/>
        </w:rPr>
        <w:t>November</w:t>
      </w:r>
      <w:r w:rsidRPr="004E4ADC">
        <w:rPr>
          <w:rFonts w:cs="Arial"/>
          <w:sz w:val="24"/>
        </w:rPr>
        <w:t xml:space="preserve"> 11</w:t>
      </w:r>
      <w:r w:rsidRPr="00D72494">
        <w:rPr>
          <w:rFonts w:cs="Arial"/>
          <w:sz w:val="24"/>
          <w:vertAlign w:val="superscript"/>
        </w:rPr>
        <w:t>th</w:t>
      </w:r>
      <w:r w:rsidRPr="004E4ADC">
        <w:rPr>
          <w:rFonts w:cs="Arial"/>
          <w:sz w:val="24"/>
        </w:rPr>
        <w:t xml:space="preserve"> – 19</w:t>
      </w:r>
      <w:r w:rsidRPr="00D72494">
        <w:rPr>
          <w:rFonts w:cs="Arial"/>
          <w:sz w:val="24"/>
          <w:vertAlign w:val="superscript"/>
        </w:rPr>
        <w:t>th</w:t>
      </w:r>
      <w:r w:rsidRPr="004E4ADC">
        <w:rPr>
          <w:rFonts w:cs="Arial"/>
          <w:sz w:val="24"/>
        </w:rPr>
        <w:t>, 2021</w:t>
      </w:r>
    </w:p>
    <w:p w14:paraId="05AE2D6A" w14:textId="77777777" w:rsidR="005D743B" w:rsidRPr="007B1209" w:rsidRDefault="005D743B" w:rsidP="005D743B">
      <w:pPr>
        <w:pStyle w:val="Header"/>
        <w:rPr>
          <w:rFonts w:eastAsia="SimSun" w:cs="Arial"/>
          <w:bCs/>
          <w:sz w:val="24"/>
          <w:lang w:eastAsia="zh-CN"/>
        </w:rPr>
      </w:pPr>
    </w:p>
    <w:p w14:paraId="0610F4C2" w14:textId="77F3B0A9" w:rsidR="005D743B" w:rsidRPr="007B1209" w:rsidRDefault="005D743B" w:rsidP="005D743B">
      <w:pPr>
        <w:pStyle w:val="Header"/>
        <w:widowControl w:val="0"/>
        <w:tabs>
          <w:tab w:val="clear" w:pos="4536"/>
          <w:tab w:val="clear" w:pos="9072"/>
        </w:tabs>
        <w:ind w:right="-57"/>
        <w:rPr>
          <w:rFonts w:cs="Arial"/>
          <w:b w:val="0"/>
          <w:bCs/>
          <w:sz w:val="24"/>
        </w:rPr>
      </w:pPr>
      <w:r w:rsidRPr="007B1209">
        <w:rPr>
          <w:rFonts w:cs="Arial"/>
          <w:bCs/>
          <w:sz w:val="24"/>
        </w:rPr>
        <w:t>Agenda Item:</w:t>
      </w:r>
      <w:r w:rsidRPr="007B1209">
        <w:rPr>
          <w:rFonts w:cs="Arial"/>
          <w:bCs/>
          <w:sz w:val="24"/>
        </w:rPr>
        <w:tab/>
        <w:t>8.1</w:t>
      </w:r>
      <w:r>
        <w:rPr>
          <w:rFonts w:cs="Arial"/>
          <w:bCs/>
          <w:sz w:val="24"/>
        </w:rPr>
        <w:t>4.</w:t>
      </w:r>
      <w:r w:rsidR="0034364F">
        <w:rPr>
          <w:rFonts w:cs="Arial"/>
          <w:bCs/>
          <w:sz w:val="24"/>
        </w:rPr>
        <w:t>2</w:t>
      </w:r>
    </w:p>
    <w:p w14:paraId="538A6142" w14:textId="77777777" w:rsidR="005D743B" w:rsidRPr="007B1209" w:rsidRDefault="005D743B" w:rsidP="005D743B">
      <w:pPr>
        <w:pStyle w:val="Header"/>
        <w:widowControl w:val="0"/>
        <w:tabs>
          <w:tab w:val="clear" w:pos="4536"/>
          <w:tab w:val="clear" w:pos="9072"/>
        </w:tabs>
        <w:ind w:left="2160" w:right="-57" w:hanging="2160"/>
        <w:rPr>
          <w:rFonts w:cs="Arial"/>
          <w:b w:val="0"/>
          <w:bCs/>
          <w:sz w:val="24"/>
          <w:lang w:eastAsia="ko-KR"/>
        </w:rPr>
      </w:pPr>
      <w:r w:rsidRPr="007B1209">
        <w:rPr>
          <w:rFonts w:cs="Arial"/>
          <w:bCs/>
          <w:sz w:val="24"/>
        </w:rPr>
        <w:t xml:space="preserve">Source: </w:t>
      </w:r>
      <w:r w:rsidRPr="007B1209">
        <w:rPr>
          <w:rFonts w:cs="Arial"/>
          <w:bCs/>
          <w:sz w:val="24"/>
        </w:rPr>
        <w:tab/>
        <w:t>Intel Corporation</w:t>
      </w:r>
    </w:p>
    <w:p w14:paraId="7EC21650" w14:textId="2E5EE955" w:rsidR="005D743B" w:rsidRPr="007B1209" w:rsidRDefault="005D743B" w:rsidP="005D743B">
      <w:pPr>
        <w:pStyle w:val="Header"/>
        <w:widowControl w:val="0"/>
        <w:tabs>
          <w:tab w:val="clear" w:pos="4536"/>
          <w:tab w:val="clear" w:pos="9072"/>
        </w:tabs>
        <w:ind w:left="2160" w:right="-58" w:hanging="2160"/>
        <w:rPr>
          <w:rFonts w:cs="Arial"/>
          <w:b w:val="0"/>
          <w:bCs/>
          <w:sz w:val="24"/>
          <w:lang w:eastAsia="ja-JP"/>
        </w:rPr>
      </w:pPr>
      <w:r w:rsidRPr="007B1209">
        <w:rPr>
          <w:rFonts w:cs="Arial"/>
          <w:bCs/>
          <w:sz w:val="24"/>
        </w:rPr>
        <w:t>Title:</w:t>
      </w:r>
      <w:r w:rsidRPr="007B1209">
        <w:rPr>
          <w:rFonts w:cs="Arial"/>
          <w:bCs/>
          <w:sz w:val="24"/>
        </w:rPr>
        <w:tab/>
      </w:r>
      <w:r w:rsidR="0034364F" w:rsidRPr="0034364F">
        <w:rPr>
          <w:rFonts w:cs="Arial"/>
          <w:bCs/>
          <w:sz w:val="24"/>
        </w:rPr>
        <w:t>Potential enhancement areas for XR</w:t>
      </w:r>
    </w:p>
    <w:p w14:paraId="76DEE622" w14:textId="66ECE52D" w:rsidR="005D743B" w:rsidRPr="007B1209" w:rsidRDefault="005D743B" w:rsidP="005D743B">
      <w:pPr>
        <w:pStyle w:val="Header"/>
        <w:rPr>
          <w:rFonts w:cs="Arial"/>
          <w:snapToGrid w:val="0"/>
          <w:kern w:val="2"/>
          <w:sz w:val="24"/>
          <w:lang w:eastAsia="ko-KR"/>
        </w:rPr>
      </w:pPr>
      <w:r w:rsidRPr="007B1209">
        <w:rPr>
          <w:rFonts w:cs="Arial"/>
          <w:snapToGrid w:val="0"/>
          <w:kern w:val="2"/>
          <w:sz w:val="24"/>
          <w:lang w:eastAsia="ko-KR"/>
        </w:rPr>
        <w:t xml:space="preserve">Document for:       </w:t>
      </w:r>
      <w:r w:rsidR="0011221F">
        <w:rPr>
          <w:rFonts w:cs="Arial"/>
          <w:snapToGrid w:val="0"/>
          <w:kern w:val="2"/>
          <w:sz w:val="24"/>
          <w:lang w:eastAsia="ko-KR"/>
        </w:rPr>
        <w:t xml:space="preserve"> </w:t>
      </w:r>
      <w:r w:rsidRPr="007B1209">
        <w:rPr>
          <w:rFonts w:cs="Arial"/>
          <w:snapToGrid w:val="0"/>
          <w:kern w:val="2"/>
          <w:sz w:val="24"/>
          <w:lang w:eastAsia="ko-KR"/>
        </w:rPr>
        <w:t>Discussion/Decision</w:t>
      </w:r>
    </w:p>
    <w:p w14:paraId="602F95EB" w14:textId="77777777" w:rsidR="005D743B" w:rsidRDefault="005D743B" w:rsidP="005D743B">
      <w:pPr>
        <w:keepNext/>
        <w:keepLines/>
        <w:numPr>
          <w:ilvl w:val="0"/>
          <w:numId w:val="1"/>
        </w:numPr>
        <w:pBdr>
          <w:top w:val="single" w:sz="12" w:space="3" w:color="auto"/>
        </w:pBdr>
        <w:overflowPunct w:val="0"/>
        <w:autoSpaceDE w:val="0"/>
        <w:autoSpaceDN w:val="0"/>
        <w:adjustRightInd w:val="0"/>
        <w:spacing w:before="240" w:after="180"/>
        <w:textAlignment w:val="baseline"/>
        <w:outlineLvl w:val="0"/>
        <w:rPr>
          <w:rFonts w:ascii="Arial" w:eastAsia="SimSun" w:hAnsi="Arial"/>
          <w:sz w:val="36"/>
          <w:szCs w:val="36"/>
          <w:lang w:eastAsia="zh-CN"/>
        </w:rPr>
      </w:pPr>
      <w:bookmarkStart w:id="1" w:name="OLE_LINK13"/>
      <w:bookmarkStart w:id="2" w:name="OLE_LINK14"/>
      <w:r>
        <w:rPr>
          <w:rFonts w:ascii="Arial" w:eastAsia="SimSun" w:hAnsi="Arial"/>
          <w:sz w:val="36"/>
          <w:szCs w:val="36"/>
          <w:lang w:eastAsia="en-GB"/>
        </w:rPr>
        <w:t>Introduction</w:t>
      </w:r>
    </w:p>
    <w:p w14:paraId="1C97440C" w14:textId="77777777" w:rsidR="005D743B" w:rsidRDefault="005D743B" w:rsidP="005D743B">
      <w:pPr>
        <w:jc w:val="both"/>
        <w:rPr>
          <w:szCs w:val="20"/>
        </w:rPr>
      </w:pPr>
    </w:p>
    <w:p w14:paraId="721A3482" w14:textId="02C2F5B0" w:rsidR="005D743B" w:rsidRDefault="00B4237D" w:rsidP="005D743B">
      <w:pPr>
        <w:jc w:val="both"/>
      </w:pPr>
      <w:r>
        <w:t xml:space="preserve">In the recently concluded NWM </w:t>
      </w:r>
      <w:r w:rsidR="00AD4764">
        <w:t xml:space="preserve">discussion, following objectives are proposed </w:t>
      </w:r>
      <w:r w:rsidR="00CD2086">
        <w:t xml:space="preserve">for consideration </w:t>
      </w:r>
      <w:r w:rsidR="003B3BDF">
        <w:t xml:space="preserve">of a </w:t>
      </w:r>
      <w:r w:rsidR="00AD4764">
        <w:t>SI.</w:t>
      </w:r>
    </w:p>
    <w:p w14:paraId="3F970788" w14:textId="2008B4CA" w:rsidR="003B3BDF" w:rsidRDefault="003B3BDF" w:rsidP="005D743B">
      <w:pPr>
        <w:jc w:val="both"/>
      </w:pPr>
    </w:p>
    <w:p w14:paraId="090C6EB2" w14:textId="77777777" w:rsidR="003B3BDF" w:rsidRDefault="003B3BDF" w:rsidP="005D743B">
      <w:pPr>
        <w:jc w:val="both"/>
      </w:pPr>
    </w:p>
    <w:p w14:paraId="6CE705AC" w14:textId="77777777" w:rsidR="00AC01AC" w:rsidRDefault="00AC01AC" w:rsidP="00AC01AC">
      <w:pPr>
        <w:jc w:val="both"/>
      </w:pPr>
      <w:r w:rsidRPr="00AC01AC">
        <w:t>Proposed objectives for the Study Item on XR-awareness in RAN (RAN2):</w:t>
      </w:r>
    </w:p>
    <w:p w14:paraId="4169C170" w14:textId="71AA5465" w:rsidR="00DB766F" w:rsidRDefault="00AC01AC" w:rsidP="00BA29EF">
      <w:pPr>
        <w:pStyle w:val="ListParagraph"/>
        <w:numPr>
          <w:ilvl w:val="0"/>
          <w:numId w:val="5"/>
        </w:numPr>
        <w:jc w:val="both"/>
      </w:pPr>
      <w:r w:rsidRPr="00AC01AC">
        <w:t>Study and identify the XR traffic (both UL and DL) characteristics, QoS metrics, and application layer</w:t>
      </w:r>
      <w:r w:rsidR="0097465E">
        <w:t xml:space="preserve"> </w:t>
      </w:r>
      <w:r w:rsidRPr="00AC01AC">
        <w:t xml:space="preserve">attributes beneficial for the </w:t>
      </w:r>
      <w:proofErr w:type="spellStart"/>
      <w:r w:rsidRPr="00AC01AC">
        <w:t>gNB</w:t>
      </w:r>
      <w:proofErr w:type="spellEnd"/>
      <w:r w:rsidRPr="00AC01AC">
        <w:t xml:space="preserve"> to be aware of, e.g. [the QoS flow association, frame-level QoS,</w:t>
      </w:r>
      <w:r w:rsidR="0097465E">
        <w:t xml:space="preserve"> </w:t>
      </w:r>
      <w:r w:rsidRPr="00AC01AC">
        <w:t>ADU-based QoS, XR specific QoS].</w:t>
      </w:r>
    </w:p>
    <w:p w14:paraId="735721E4" w14:textId="68D5C40C" w:rsidR="00AC01AC" w:rsidRPr="00AC01AC" w:rsidRDefault="00AC01AC" w:rsidP="00BA29EF">
      <w:pPr>
        <w:pStyle w:val="ListParagraph"/>
        <w:numPr>
          <w:ilvl w:val="0"/>
          <w:numId w:val="5"/>
        </w:numPr>
        <w:jc w:val="both"/>
      </w:pPr>
      <w:r w:rsidRPr="00AC01AC">
        <w:t>Study how this information aids XR-specific traffic handling.53</w:t>
      </w:r>
    </w:p>
    <w:p w14:paraId="46B62F66" w14:textId="77777777" w:rsidR="00DB766F" w:rsidRDefault="00AC01AC" w:rsidP="00AC01AC">
      <w:pPr>
        <w:jc w:val="both"/>
      </w:pPr>
      <w:r w:rsidRPr="00AC01AC">
        <w:t>Cooperation is needed with the corresponding study work of SA2 //add latest SA2 reference</w:t>
      </w:r>
    </w:p>
    <w:p w14:paraId="39F4AF8F" w14:textId="77777777" w:rsidR="00DB766F" w:rsidRDefault="00DB766F" w:rsidP="00AC01AC">
      <w:pPr>
        <w:jc w:val="both"/>
      </w:pPr>
    </w:p>
    <w:p w14:paraId="452E60E8" w14:textId="77777777" w:rsidR="00DB766F" w:rsidRDefault="00AC01AC" w:rsidP="00AC01AC">
      <w:pPr>
        <w:jc w:val="both"/>
      </w:pPr>
      <w:r w:rsidRPr="00AC01AC">
        <w:t>Proposed objectives on XR-specific Power Saving (RAN1, RAN2):</w:t>
      </w:r>
    </w:p>
    <w:p w14:paraId="3C62EE31" w14:textId="2E748B3F" w:rsidR="00DB766F" w:rsidRDefault="00AC01AC" w:rsidP="00BA29EF">
      <w:pPr>
        <w:pStyle w:val="ListParagraph"/>
        <w:numPr>
          <w:ilvl w:val="0"/>
          <w:numId w:val="6"/>
        </w:numPr>
        <w:jc w:val="both"/>
      </w:pPr>
      <w:r w:rsidRPr="00AC01AC">
        <w:t>Study XR specific power saving techniques to accommodate XR service characteristics (periodicity,</w:t>
      </w:r>
      <w:r w:rsidR="0097465E">
        <w:t xml:space="preserve"> </w:t>
      </w:r>
      <w:r w:rsidRPr="00AC01AC">
        <w:t>jitter, latency, reliability, etc...):</w:t>
      </w:r>
    </w:p>
    <w:p w14:paraId="74A8A151" w14:textId="1B0DA618" w:rsidR="00DB766F" w:rsidRDefault="00AC01AC" w:rsidP="00BA29EF">
      <w:pPr>
        <w:pStyle w:val="ListParagraph"/>
        <w:numPr>
          <w:ilvl w:val="1"/>
          <w:numId w:val="6"/>
        </w:numPr>
        <w:jc w:val="both"/>
      </w:pPr>
      <w:r w:rsidRPr="00AC01AC">
        <w:t xml:space="preserve">C-DRX </w:t>
      </w:r>
      <w:proofErr w:type="gramStart"/>
      <w:r w:rsidRPr="00AC01AC">
        <w:t>enhancement;</w:t>
      </w:r>
      <w:proofErr w:type="gramEnd"/>
    </w:p>
    <w:p w14:paraId="7FF9B8DF" w14:textId="79A17296" w:rsidR="00061820" w:rsidRDefault="00AC01AC" w:rsidP="00BA29EF">
      <w:pPr>
        <w:pStyle w:val="ListParagraph"/>
        <w:numPr>
          <w:ilvl w:val="1"/>
          <w:numId w:val="6"/>
        </w:numPr>
        <w:jc w:val="both"/>
      </w:pPr>
      <w:r w:rsidRPr="00AC01AC">
        <w:t>PDCCH monitoring enhancement.</w:t>
      </w:r>
    </w:p>
    <w:p w14:paraId="003BB575" w14:textId="7A2BB849" w:rsidR="00061820" w:rsidRDefault="00AC01AC" w:rsidP="00BA29EF">
      <w:pPr>
        <w:pStyle w:val="ListParagraph"/>
        <w:numPr>
          <w:ilvl w:val="1"/>
          <w:numId w:val="6"/>
        </w:numPr>
        <w:jc w:val="both"/>
      </w:pPr>
      <w:r w:rsidRPr="00AC01AC">
        <w:t xml:space="preserve">[Further candidate techniques can be added </w:t>
      </w:r>
      <w:proofErr w:type="gramStart"/>
      <w:r w:rsidRPr="00AC01AC">
        <w:t>here, if</w:t>
      </w:r>
      <w:proofErr w:type="gramEnd"/>
      <w:r w:rsidRPr="00AC01AC">
        <w:t xml:space="preserve"> consensus is found to add it]</w:t>
      </w:r>
    </w:p>
    <w:p w14:paraId="3EBA2EA5" w14:textId="77777777" w:rsidR="00061820" w:rsidRDefault="00061820" w:rsidP="00AC01AC">
      <w:pPr>
        <w:jc w:val="both"/>
      </w:pPr>
    </w:p>
    <w:p w14:paraId="109E84B4" w14:textId="77777777" w:rsidR="00061820" w:rsidRDefault="00AC01AC" w:rsidP="00AC01AC">
      <w:pPr>
        <w:jc w:val="both"/>
      </w:pPr>
      <w:r w:rsidRPr="00AC01AC">
        <w:t>Proposed objectives on XR-specific capacity considerations (RAN1, RAN2):</w:t>
      </w:r>
    </w:p>
    <w:p w14:paraId="6CC12E0A" w14:textId="177745C0" w:rsidR="00061820" w:rsidRDefault="00AC01AC" w:rsidP="002E07DD">
      <w:pPr>
        <w:pStyle w:val="ListParagraph"/>
        <w:numPr>
          <w:ilvl w:val="0"/>
          <w:numId w:val="6"/>
        </w:numPr>
        <w:jc w:val="both"/>
      </w:pPr>
      <w:r w:rsidRPr="00AC01AC">
        <w:t>Study mechanisms that provide more efficient resource allocation and scheduling for XR services:</w:t>
      </w:r>
    </w:p>
    <w:p w14:paraId="6B94DCFC" w14:textId="09745633" w:rsidR="00061820" w:rsidRDefault="00AC01AC" w:rsidP="002E07DD">
      <w:pPr>
        <w:pStyle w:val="ListParagraph"/>
        <w:numPr>
          <w:ilvl w:val="1"/>
          <w:numId w:val="6"/>
        </w:numPr>
        <w:jc w:val="both"/>
      </w:pPr>
      <w:r w:rsidRPr="00AC01AC">
        <w:t xml:space="preserve">Enhancement to SPS and </w:t>
      </w:r>
      <w:proofErr w:type="gramStart"/>
      <w:r w:rsidRPr="00AC01AC">
        <w:t>CG;</w:t>
      </w:r>
      <w:proofErr w:type="gramEnd"/>
    </w:p>
    <w:p w14:paraId="07800E6F" w14:textId="4079C7FE" w:rsidR="00061820" w:rsidRDefault="00AC01AC" w:rsidP="002E07DD">
      <w:pPr>
        <w:pStyle w:val="ListParagraph"/>
        <w:numPr>
          <w:ilvl w:val="1"/>
          <w:numId w:val="6"/>
        </w:numPr>
        <w:jc w:val="both"/>
      </w:pPr>
      <w:r w:rsidRPr="00AC01AC">
        <w:t>Enhancement for dynamic grants.</w:t>
      </w:r>
    </w:p>
    <w:p w14:paraId="70BC0C3B" w14:textId="58E17625" w:rsidR="00AC01AC" w:rsidRPr="00AC01AC" w:rsidRDefault="00AC01AC" w:rsidP="002E07DD">
      <w:pPr>
        <w:pStyle w:val="ListParagraph"/>
        <w:numPr>
          <w:ilvl w:val="1"/>
          <w:numId w:val="6"/>
        </w:numPr>
        <w:jc w:val="both"/>
      </w:pPr>
      <w:r w:rsidRPr="00AC01AC">
        <w:t>[Further candidate techniques can be added here, if consensus is found to add it</w:t>
      </w:r>
      <w:r w:rsidR="002B638F">
        <w:t>]</w:t>
      </w:r>
    </w:p>
    <w:p w14:paraId="06D2ABCE" w14:textId="77777777" w:rsidR="00AD4764" w:rsidRPr="00127A2B" w:rsidRDefault="00AD4764" w:rsidP="005D743B">
      <w:pPr>
        <w:jc w:val="both"/>
      </w:pPr>
    </w:p>
    <w:p w14:paraId="725D493F" w14:textId="395CF96B" w:rsidR="005D743B" w:rsidRDefault="002E07DD" w:rsidP="005D743B">
      <w:pPr>
        <w:jc w:val="both"/>
      </w:pPr>
      <w:r w:rsidRPr="15643AA8">
        <w:t>In</w:t>
      </w:r>
      <w:r w:rsidRPr="00B05AA0">
        <w:rPr>
          <w:szCs w:val="20"/>
        </w:rPr>
        <w:t xml:space="preserve"> </w:t>
      </w:r>
      <w:r>
        <w:t xml:space="preserve">this contribution, we discuss potential enhancement areas for XR, focusing on topics </w:t>
      </w:r>
      <w:r w:rsidR="0011221F">
        <w:t>involving RAN1</w:t>
      </w:r>
      <w:r w:rsidR="00BC442C">
        <w:t xml:space="preserve"> among the above objectives</w:t>
      </w:r>
      <w:r>
        <w:t>.</w:t>
      </w:r>
      <w:r w:rsidR="0011221F">
        <w:t xml:space="preserve"> </w:t>
      </w:r>
      <w:proofErr w:type="gramStart"/>
      <w:r w:rsidR="0011221F">
        <w:t>In</w:t>
      </w:r>
      <w:r w:rsidR="00F3105F">
        <w:t xml:space="preserve"> </w:t>
      </w:r>
      <w:r w:rsidR="0011221F">
        <w:t>particular, we</w:t>
      </w:r>
      <w:proofErr w:type="gramEnd"/>
      <w:r w:rsidR="0011221F">
        <w:t xml:space="preserve"> discuss power saving and capacity enhancement considerations for XR in this contribution.</w:t>
      </w:r>
    </w:p>
    <w:p w14:paraId="5495097F" w14:textId="749A3D60" w:rsidR="00573D59" w:rsidRDefault="00573D59" w:rsidP="005D743B">
      <w:pPr>
        <w:jc w:val="both"/>
      </w:pPr>
    </w:p>
    <w:p w14:paraId="5C318FD3" w14:textId="7467668B" w:rsidR="00573D59" w:rsidRDefault="00573D59" w:rsidP="005D743B">
      <w:pPr>
        <w:jc w:val="both"/>
      </w:pPr>
    </w:p>
    <w:p w14:paraId="0E4B3C37" w14:textId="68D159B1" w:rsidR="00573D59" w:rsidRDefault="00573D59" w:rsidP="00573D59">
      <w:pPr>
        <w:keepNext/>
        <w:keepLines/>
        <w:numPr>
          <w:ilvl w:val="0"/>
          <w:numId w:val="1"/>
        </w:numPr>
        <w:pBdr>
          <w:top w:val="single" w:sz="12" w:space="3" w:color="auto"/>
        </w:pBdr>
        <w:overflowPunct w:val="0"/>
        <w:autoSpaceDE w:val="0"/>
        <w:autoSpaceDN w:val="0"/>
        <w:adjustRightInd w:val="0"/>
        <w:spacing w:before="240" w:after="180"/>
        <w:textAlignment w:val="baseline"/>
        <w:outlineLvl w:val="0"/>
        <w:rPr>
          <w:rFonts w:ascii="Arial" w:eastAsia="SimSun" w:hAnsi="Arial"/>
          <w:sz w:val="36"/>
          <w:szCs w:val="36"/>
          <w:lang w:eastAsia="zh-CN"/>
        </w:rPr>
      </w:pPr>
      <w:r>
        <w:rPr>
          <w:rFonts w:ascii="Arial" w:eastAsia="SimSun" w:hAnsi="Arial"/>
          <w:sz w:val="36"/>
          <w:szCs w:val="20"/>
          <w:lang w:eastAsia="zh-CN"/>
        </w:rPr>
        <w:t>Considerations on power saving</w:t>
      </w:r>
    </w:p>
    <w:p w14:paraId="0F5A17AF" w14:textId="643BAD1A" w:rsidR="00573D59" w:rsidRDefault="00573D59" w:rsidP="005D743B">
      <w:pPr>
        <w:jc w:val="both"/>
        <w:rPr>
          <w:szCs w:val="20"/>
          <w:lang w:val="en-GB"/>
        </w:rPr>
      </w:pPr>
    </w:p>
    <w:p w14:paraId="028D367D" w14:textId="524BB8E0" w:rsidR="00F37A97" w:rsidRDefault="00343987" w:rsidP="005D743B">
      <w:pPr>
        <w:jc w:val="both"/>
        <w:rPr>
          <w:szCs w:val="20"/>
          <w:lang w:val="en-GB"/>
        </w:rPr>
      </w:pPr>
      <w:r>
        <w:rPr>
          <w:szCs w:val="20"/>
          <w:lang w:val="en-GB"/>
        </w:rPr>
        <w:t xml:space="preserve">Reduction in power consumption is </w:t>
      </w:r>
      <w:r w:rsidR="007E5FA5">
        <w:rPr>
          <w:szCs w:val="20"/>
          <w:lang w:val="en-GB"/>
        </w:rPr>
        <w:t xml:space="preserve">critical </w:t>
      </w:r>
      <w:r w:rsidR="001466AB">
        <w:rPr>
          <w:szCs w:val="20"/>
          <w:lang w:val="en-GB"/>
        </w:rPr>
        <w:t xml:space="preserve">for improving XR device’s battery life. </w:t>
      </w:r>
      <w:r w:rsidR="00DC4577">
        <w:rPr>
          <w:szCs w:val="20"/>
          <w:lang w:val="en-GB"/>
        </w:rPr>
        <w:t xml:space="preserve">Typical </w:t>
      </w:r>
      <w:r w:rsidR="009244EA">
        <w:rPr>
          <w:szCs w:val="20"/>
          <w:lang w:val="en-GB"/>
        </w:rPr>
        <w:t>XR frame rates are 60 or 120 fps, which results in periodicities of 16.67ms or 8.33ms</w:t>
      </w:r>
      <w:r w:rsidR="00A57B2B">
        <w:rPr>
          <w:szCs w:val="20"/>
          <w:lang w:val="en-GB"/>
        </w:rPr>
        <w:t>, respectively</w:t>
      </w:r>
      <w:r w:rsidR="009244EA">
        <w:rPr>
          <w:szCs w:val="20"/>
          <w:lang w:val="en-GB"/>
        </w:rPr>
        <w:t xml:space="preserve">. </w:t>
      </w:r>
      <w:r w:rsidR="00407B01">
        <w:rPr>
          <w:szCs w:val="20"/>
          <w:lang w:val="en-GB"/>
        </w:rPr>
        <w:t>Since, existing Rel-15/Rel-16 CDRX cycle values consist of only multiples of 1ms</w:t>
      </w:r>
      <w:r w:rsidR="00B02411">
        <w:rPr>
          <w:szCs w:val="20"/>
          <w:lang w:val="en-GB"/>
        </w:rPr>
        <w:t xml:space="preserve">, cycle length cannot align with XR traffic periodicity and </w:t>
      </w:r>
      <w:r w:rsidR="005542BB">
        <w:rPr>
          <w:szCs w:val="20"/>
          <w:lang w:val="en-GB"/>
        </w:rPr>
        <w:t xml:space="preserve">there is a chance that XR latency may increase </w:t>
      </w:r>
      <w:r w:rsidR="00365494">
        <w:rPr>
          <w:szCs w:val="20"/>
          <w:lang w:val="en-GB"/>
        </w:rPr>
        <w:t xml:space="preserve">as in some case, packet scheduling maybe delayed to next DRX cycle. </w:t>
      </w:r>
      <w:r w:rsidR="00FE5462">
        <w:rPr>
          <w:szCs w:val="20"/>
          <w:lang w:val="en-GB"/>
        </w:rPr>
        <w:t>On the other hand, t</w:t>
      </w:r>
      <w:r w:rsidR="00D07FFD">
        <w:rPr>
          <w:szCs w:val="20"/>
          <w:lang w:val="en-GB"/>
        </w:rPr>
        <w:t>his may also increase UE power consumption</w:t>
      </w:r>
      <w:r w:rsidR="00FE5462">
        <w:rPr>
          <w:szCs w:val="20"/>
          <w:lang w:val="en-GB"/>
        </w:rPr>
        <w:t xml:space="preserve"> to keep same latency performance</w:t>
      </w:r>
      <w:r w:rsidR="00176C0E">
        <w:rPr>
          <w:szCs w:val="20"/>
          <w:lang w:val="en-GB"/>
        </w:rPr>
        <w:t xml:space="preserve">, </w:t>
      </w:r>
      <w:r w:rsidR="00DE58D1">
        <w:rPr>
          <w:szCs w:val="20"/>
          <w:lang w:val="en-GB"/>
        </w:rPr>
        <w:t xml:space="preserve">e.g., </w:t>
      </w:r>
      <w:r w:rsidR="00BB7D1A">
        <w:rPr>
          <w:szCs w:val="20"/>
          <w:lang w:val="en-GB"/>
        </w:rPr>
        <w:t>ON duration may need to be larger.</w:t>
      </w:r>
      <w:r w:rsidR="001A60F1">
        <w:rPr>
          <w:szCs w:val="20"/>
          <w:lang w:val="en-GB"/>
        </w:rPr>
        <w:t xml:space="preserve"> </w:t>
      </w:r>
      <w:r w:rsidR="00F37A97">
        <w:rPr>
          <w:szCs w:val="20"/>
          <w:lang w:val="en-GB"/>
        </w:rPr>
        <w:t>To circumvent this</w:t>
      </w:r>
      <w:r w:rsidR="00EA3200">
        <w:rPr>
          <w:szCs w:val="20"/>
          <w:lang w:val="en-GB"/>
        </w:rPr>
        <w:t>, several options can be considered such as non-inte</w:t>
      </w:r>
      <w:r w:rsidR="00BA3E55">
        <w:rPr>
          <w:szCs w:val="20"/>
          <w:lang w:val="en-GB"/>
        </w:rPr>
        <w:t xml:space="preserve">ger (in </w:t>
      </w:r>
      <w:proofErr w:type="spellStart"/>
      <w:r w:rsidR="00BA3E55">
        <w:rPr>
          <w:szCs w:val="20"/>
          <w:lang w:val="en-GB"/>
        </w:rPr>
        <w:t>ms</w:t>
      </w:r>
      <w:proofErr w:type="spellEnd"/>
      <w:r w:rsidR="00BA3E55">
        <w:rPr>
          <w:szCs w:val="20"/>
          <w:lang w:val="en-GB"/>
        </w:rPr>
        <w:t>) CDRX cycles or adaptation of CDRX start offset</w:t>
      </w:r>
      <w:r w:rsidR="00826ACC">
        <w:rPr>
          <w:szCs w:val="20"/>
          <w:lang w:val="en-GB"/>
        </w:rPr>
        <w:t xml:space="preserve">/pattern. </w:t>
      </w:r>
      <w:r w:rsidR="00873544">
        <w:rPr>
          <w:szCs w:val="20"/>
          <w:lang w:val="en-GB"/>
        </w:rPr>
        <w:t xml:space="preserve">However, caution need to be taken </w:t>
      </w:r>
      <w:r w:rsidR="0056656A">
        <w:rPr>
          <w:szCs w:val="20"/>
          <w:lang w:val="en-GB"/>
        </w:rPr>
        <w:t xml:space="preserve">that existing CDRX functionality is not fundamentally revised. Otherwise, it may lead to significant </w:t>
      </w:r>
      <w:r w:rsidR="00D54B37">
        <w:rPr>
          <w:szCs w:val="20"/>
          <w:lang w:val="en-GB"/>
        </w:rPr>
        <w:t xml:space="preserve">cross-WG communications and specification efforts. </w:t>
      </w:r>
    </w:p>
    <w:p w14:paraId="73C2732E" w14:textId="05C99F7B" w:rsidR="00563681" w:rsidRDefault="00563681" w:rsidP="005D743B">
      <w:pPr>
        <w:jc w:val="both"/>
        <w:rPr>
          <w:szCs w:val="20"/>
          <w:lang w:val="en-GB"/>
        </w:rPr>
      </w:pPr>
    </w:p>
    <w:p w14:paraId="579A9E1B" w14:textId="06604A1F" w:rsidR="005C5DFC" w:rsidRDefault="00563681" w:rsidP="005D743B">
      <w:pPr>
        <w:jc w:val="both"/>
        <w:rPr>
          <w:szCs w:val="20"/>
          <w:lang w:val="en-GB"/>
        </w:rPr>
      </w:pPr>
      <w:r>
        <w:rPr>
          <w:szCs w:val="20"/>
          <w:lang w:val="en-GB"/>
        </w:rPr>
        <w:t xml:space="preserve">Another </w:t>
      </w:r>
      <w:r w:rsidR="00D91A56">
        <w:rPr>
          <w:szCs w:val="20"/>
          <w:lang w:val="en-GB"/>
        </w:rPr>
        <w:t xml:space="preserve">critical aspect related to XR traffic characteristics is jitter handling. </w:t>
      </w:r>
      <w:r w:rsidR="00207073">
        <w:rPr>
          <w:szCs w:val="20"/>
          <w:lang w:val="en-GB"/>
        </w:rPr>
        <w:t xml:space="preserve">For example, +/- 4ms jitter range can also cause increase in latency and/or increased UE power consumption if packet arrival time </w:t>
      </w:r>
      <w:r w:rsidR="00960A3E">
        <w:rPr>
          <w:szCs w:val="20"/>
          <w:lang w:val="en-GB"/>
        </w:rPr>
        <w:t xml:space="preserve">is far from </w:t>
      </w:r>
      <w:r w:rsidR="00E536F7">
        <w:rPr>
          <w:szCs w:val="20"/>
          <w:lang w:val="en-GB"/>
        </w:rPr>
        <w:t xml:space="preserve">the </w:t>
      </w:r>
      <w:r w:rsidR="00960A3E">
        <w:rPr>
          <w:szCs w:val="20"/>
          <w:lang w:val="en-GB"/>
        </w:rPr>
        <w:t xml:space="preserve">nearest active time. </w:t>
      </w:r>
      <w:r w:rsidR="00772E44">
        <w:rPr>
          <w:szCs w:val="20"/>
          <w:lang w:val="en-GB"/>
        </w:rPr>
        <w:t xml:space="preserve">Ideally, ON duration </w:t>
      </w:r>
      <w:r w:rsidR="004B14CE">
        <w:rPr>
          <w:szCs w:val="20"/>
          <w:lang w:val="en-GB"/>
        </w:rPr>
        <w:t xml:space="preserve">should cover the jitter range. However, increasing ON duration also increases UE power consumption. </w:t>
      </w:r>
      <w:r w:rsidR="001A60F1">
        <w:rPr>
          <w:szCs w:val="20"/>
          <w:lang w:val="en-GB"/>
        </w:rPr>
        <w:t xml:space="preserve">One option can be </w:t>
      </w:r>
      <w:r w:rsidR="006E31FF">
        <w:rPr>
          <w:szCs w:val="20"/>
          <w:lang w:val="en-GB"/>
        </w:rPr>
        <w:t>adapt</w:t>
      </w:r>
      <w:r w:rsidR="004B14CE">
        <w:rPr>
          <w:szCs w:val="20"/>
          <w:lang w:val="en-GB"/>
        </w:rPr>
        <w:t>ing</w:t>
      </w:r>
      <w:r w:rsidR="006E31FF">
        <w:rPr>
          <w:szCs w:val="20"/>
          <w:lang w:val="en-GB"/>
        </w:rPr>
        <w:t xml:space="preserve"> PDCCH monitoring activity based on XR traffic arrival characteristics. </w:t>
      </w:r>
      <w:r w:rsidR="00B7337B">
        <w:rPr>
          <w:szCs w:val="20"/>
          <w:lang w:val="en-GB"/>
        </w:rPr>
        <w:t xml:space="preserve">In Rel-17 PS WI, SSSG switching is being specified where UE may switch between </w:t>
      </w:r>
      <w:r w:rsidR="001A60F1">
        <w:rPr>
          <w:szCs w:val="20"/>
          <w:lang w:val="en-GB"/>
        </w:rPr>
        <w:t>frequent and sparce monitoring</w:t>
      </w:r>
      <w:r w:rsidR="005C5DFC">
        <w:rPr>
          <w:szCs w:val="20"/>
          <w:lang w:val="en-GB"/>
        </w:rPr>
        <w:t>. Hence, such flexible adaptation by scheduling DCI can also be considered for XR traffic as well.</w:t>
      </w:r>
    </w:p>
    <w:p w14:paraId="44CE5FE8" w14:textId="77777777" w:rsidR="005C5DFC" w:rsidRDefault="005C5DFC" w:rsidP="005D743B">
      <w:pPr>
        <w:jc w:val="both"/>
        <w:rPr>
          <w:szCs w:val="20"/>
          <w:lang w:val="en-GB"/>
        </w:rPr>
      </w:pPr>
    </w:p>
    <w:p w14:paraId="22F7D73A" w14:textId="61B05589" w:rsidR="00563681" w:rsidRDefault="001A60F1" w:rsidP="005D743B">
      <w:pPr>
        <w:jc w:val="both"/>
        <w:rPr>
          <w:szCs w:val="20"/>
          <w:lang w:val="en-GB"/>
        </w:rPr>
      </w:pPr>
      <w:r>
        <w:rPr>
          <w:szCs w:val="20"/>
          <w:lang w:val="en-GB"/>
        </w:rPr>
        <w:t xml:space="preserve"> </w:t>
      </w:r>
    </w:p>
    <w:p w14:paraId="0986044F" w14:textId="0375B029" w:rsidR="00573D59" w:rsidRDefault="00FF6361" w:rsidP="005D743B">
      <w:pPr>
        <w:jc w:val="both"/>
      </w:pPr>
      <w:r>
        <w:t xml:space="preserve">On the other hand, </w:t>
      </w:r>
      <w:r w:rsidR="00D247BC">
        <w:t>w</w:t>
      </w:r>
      <w:r w:rsidR="00D96E3A">
        <w:t>hen there are multiple data flows, matching DRX</w:t>
      </w:r>
      <w:r w:rsidR="00C22AF5">
        <w:t xml:space="preserve"> cycle length </w:t>
      </w:r>
      <w:r w:rsidR="00877610">
        <w:t>for</w:t>
      </w:r>
      <w:r w:rsidR="00C22AF5">
        <w:t xml:space="preserve"> </w:t>
      </w:r>
      <w:r w:rsidR="0087279C">
        <w:t>adapt</w:t>
      </w:r>
      <w:r w:rsidR="00877610">
        <w:t>ing</w:t>
      </w:r>
      <w:r w:rsidR="0087279C">
        <w:t xml:space="preserve"> to </w:t>
      </w:r>
      <w:proofErr w:type="gramStart"/>
      <w:r w:rsidR="0087279C">
        <w:t xml:space="preserve">the </w:t>
      </w:r>
      <w:r w:rsidR="00D96E3A">
        <w:t xml:space="preserve"> periodicity</w:t>
      </w:r>
      <w:proofErr w:type="gramEnd"/>
      <w:r w:rsidR="00D96E3A">
        <w:t xml:space="preserve"> </w:t>
      </w:r>
      <w:r w:rsidR="0087279C">
        <w:t>of multiple</w:t>
      </w:r>
      <w:r w:rsidR="00D96E3A">
        <w:t xml:space="preserve"> data flow</w:t>
      </w:r>
      <w:r w:rsidR="0087279C">
        <w:t>s</w:t>
      </w:r>
      <w:r w:rsidR="00D96E3A">
        <w:t xml:space="preserve"> </w:t>
      </w:r>
      <w:r w:rsidR="0087279C">
        <w:t xml:space="preserve">can be challenging, e.g., </w:t>
      </w:r>
      <w:r w:rsidR="00F50DFB">
        <w:t xml:space="preserve">packet </w:t>
      </w:r>
      <w:r w:rsidR="00DE3EDE">
        <w:t>arrival</w:t>
      </w:r>
      <w:r w:rsidR="00F50DFB">
        <w:t xml:space="preserve"> of one flow</w:t>
      </w:r>
      <w:r w:rsidR="00DE3EDE">
        <w:t xml:space="preserve"> falls in ON duration</w:t>
      </w:r>
      <w:r w:rsidR="00F50DFB">
        <w:t xml:space="preserve"> whereas the other falls in DRX off duration.</w:t>
      </w:r>
      <w:r w:rsidR="00DE3EDE">
        <w:t xml:space="preserve"> </w:t>
      </w:r>
      <w:proofErr w:type="gramStart"/>
      <w:r w:rsidR="00AA67F8">
        <w:t>In order to</w:t>
      </w:r>
      <w:proofErr w:type="gramEnd"/>
      <w:r w:rsidR="00AA67F8">
        <w:t xml:space="preserve"> address this</w:t>
      </w:r>
      <w:r w:rsidR="00193854">
        <w:t xml:space="preserve">, </w:t>
      </w:r>
      <w:r w:rsidR="00D96E3A">
        <w:t>multiple</w:t>
      </w:r>
      <w:r w:rsidR="00AA67F8">
        <w:t xml:space="preserve"> active</w:t>
      </w:r>
      <w:r w:rsidR="00D96E3A">
        <w:t xml:space="preserve"> DRX configurations can be considered. </w:t>
      </w:r>
    </w:p>
    <w:p w14:paraId="1DB71AC8" w14:textId="148B3643" w:rsidR="00AA67F8" w:rsidRDefault="00AA67F8" w:rsidP="005D743B">
      <w:pPr>
        <w:jc w:val="both"/>
      </w:pPr>
    </w:p>
    <w:p w14:paraId="0BE4A55A" w14:textId="704DFFA1" w:rsidR="001E72A6" w:rsidRDefault="001E72A6" w:rsidP="001E72A6">
      <w:pPr>
        <w:spacing w:after="100" w:afterAutospacing="1" w:line="264" w:lineRule="auto"/>
        <w:rPr>
          <w:b/>
          <w:i/>
          <w:szCs w:val="21"/>
        </w:rPr>
      </w:pPr>
      <w:bookmarkStart w:id="3" w:name="_Ref80777995"/>
      <w:r>
        <w:rPr>
          <w:b/>
          <w:i/>
          <w:szCs w:val="21"/>
        </w:rPr>
        <w:t xml:space="preserve">Proposal </w:t>
      </w:r>
      <w:r w:rsidRPr="0054759C">
        <w:rPr>
          <w:i/>
          <w:iCs/>
        </w:rPr>
        <w:t>1</w:t>
      </w:r>
      <w:r>
        <w:rPr>
          <w:b/>
          <w:i/>
          <w:szCs w:val="21"/>
        </w:rPr>
        <w:t xml:space="preserve">: </w:t>
      </w:r>
      <w:r>
        <w:rPr>
          <w:b/>
          <w:i/>
          <w:szCs w:val="21"/>
          <w:lang w:eastAsia="zh-CN"/>
        </w:rPr>
        <w:t>CDRX and PDCCH monitoring</w:t>
      </w:r>
      <w:r>
        <w:rPr>
          <w:b/>
          <w:i/>
          <w:szCs w:val="21"/>
        </w:rPr>
        <w:t xml:space="preserve"> enhancements can be considered to </w:t>
      </w:r>
      <w:bookmarkEnd w:id="3"/>
      <w:r w:rsidR="00B610AD">
        <w:rPr>
          <w:b/>
          <w:i/>
          <w:szCs w:val="21"/>
        </w:rPr>
        <w:t>improve power saving</w:t>
      </w:r>
      <w:r w:rsidR="005143AB">
        <w:rPr>
          <w:b/>
          <w:i/>
          <w:szCs w:val="21"/>
        </w:rPr>
        <w:t xml:space="preserve"> of XR device</w:t>
      </w:r>
      <w:r w:rsidR="00B610AD">
        <w:rPr>
          <w:b/>
          <w:i/>
          <w:szCs w:val="21"/>
        </w:rPr>
        <w:t xml:space="preserve">, by </w:t>
      </w:r>
      <w:proofErr w:type="gramStart"/>
      <w:r w:rsidR="00B610AD">
        <w:rPr>
          <w:b/>
          <w:i/>
          <w:szCs w:val="21"/>
        </w:rPr>
        <w:t>taking into account</w:t>
      </w:r>
      <w:proofErr w:type="gramEnd"/>
      <w:r w:rsidR="00B610AD">
        <w:rPr>
          <w:b/>
          <w:i/>
          <w:szCs w:val="21"/>
        </w:rPr>
        <w:t xml:space="preserve"> XR traffic characteristics.</w:t>
      </w:r>
    </w:p>
    <w:p w14:paraId="47360EA2" w14:textId="77777777" w:rsidR="00F6667D" w:rsidRDefault="00493611" w:rsidP="00493611">
      <w:pPr>
        <w:pStyle w:val="ListParagraph"/>
        <w:numPr>
          <w:ilvl w:val="0"/>
          <w:numId w:val="6"/>
        </w:numPr>
        <w:spacing w:after="100" w:afterAutospacing="1" w:line="264" w:lineRule="auto"/>
        <w:rPr>
          <w:b/>
          <w:i/>
          <w:szCs w:val="21"/>
        </w:rPr>
      </w:pPr>
      <w:r>
        <w:rPr>
          <w:b/>
          <w:i/>
          <w:szCs w:val="21"/>
        </w:rPr>
        <w:t xml:space="preserve">Leverage </w:t>
      </w:r>
      <w:r w:rsidR="001C1D37">
        <w:rPr>
          <w:b/>
          <w:i/>
          <w:szCs w:val="21"/>
        </w:rPr>
        <w:t>PDCCH monitoring adaptation schemes de</w:t>
      </w:r>
      <w:r w:rsidR="00F6667D">
        <w:rPr>
          <w:b/>
          <w:i/>
          <w:szCs w:val="21"/>
        </w:rPr>
        <w:t>veloped as part of Rel-17 PS WI as much as possible</w:t>
      </w:r>
    </w:p>
    <w:p w14:paraId="7B54B6CD" w14:textId="337E9501" w:rsidR="00493611" w:rsidRPr="00493611" w:rsidRDefault="00AF580B" w:rsidP="00493611">
      <w:pPr>
        <w:pStyle w:val="ListParagraph"/>
        <w:numPr>
          <w:ilvl w:val="0"/>
          <w:numId w:val="6"/>
        </w:numPr>
        <w:spacing w:after="100" w:afterAutospacing="1" w:line="264" w:lineRule="auto"/>
        <w:rPr>
          <w:b/>
          <w:i/>
          <w:szCs w:val="21"/>
        </w:rPr>
      </w:pPr>
      <w:r>
        <w:rPr>
          <w:b/>
          <w:i/>
          <w:szCs w:val="21"/>
        </w:rPr>
        <w:t xml:space="preserve">Target </w:t>
      </w:r>
      <w:r w:rsidR="001A4848">
        <w:rPr>
          <w:b/>
          <w:i/>
          <w:szCs w:val="21"/>
        </w:rPr>
        <w:t>CDRX enhancement</w:t>
      </w:r>
      <w:r w:rsidR="00C803BD">
        <w:rPr>
          <w:b/>
          <w:i/>
          <w:szCs w:val="21"/>
        </w:rPr>
        <w:t xml:space="preserve"> should </w:t>
      </w:r>
      <w:r>
        <w:rPr>
          <w:b/>
          <w:i/>
          <w:szCs w:val="21"/>
        </w:rPr>
        <w:t>avoid</w:t>
      </w:r>
      <w:r w:rsidR="00DF32EA">
        <w:rPr>
          <w:b/>
          <w:i/>
          <w:szCs w:val="21"/>
        </w:rPr>
        <w:t xml:space="preserve"> major overhaul of existing CDRX</w:t>
      </w:r>
      <w:r w:rsidR="00C802AB">
        <w:rPr>
          <w:b/>
          <w:i/>
          <w:szCs w:val="21"/>
        </w:rPr>
        <w:t xml:space="preserve"> procedure. </w:t>
      </w:r>
      <w:r w:rsidR="001C1D37">
        <w:rPr>
          <w:b/>
          <w:i/>
          <w:szCs w:val="21"/>
        </w:rPr>
        <w:t xml:space="preserve"> </w:t>
      </w:r>
    </w:p>
    <w:p w14:paraId="7097549E" w14:textId="77777777" w:rsidR="00573D59" w:rsidRDefault="00573D59" w:rsidP="005D743B">
      <w:pPr>
        <w:jc w:val="both"/>
        <w:rPr>
          <w:szCs w:val="20"/>
          <w:lang w:val="en-GB"/>
        </w:rPr>
      </w:pPr>
    </w:p>
    <w:p w14:paraId="165F5D5C" w14:textId="67DB85B7" w:rsidR="00573D59" w:rsidRDefault="00573D59" w:rsidP="00573D59">
      <w:pPr>
        <w:keepNext/>
        <w:keepLines/>
        <w:numPr>
          <w:ilvl w:val="0"/>
          <w:numId w:val="1"/>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20"/>
          <w:lang w:eastAsia="zh-CN"/>
        </w:rPr>
      </w:pPr>
      <w:r>
        <w:rPr>
          <w:rFonts w:ascii="Arial" w:eastAsia="SimSun" w:hAnsi="Arial"/>
          <w:sz w:val="36"/>
          <w:szCs w:val="20"/>
          <w:lang w:eastAsia="zh-CN"/>
        </w:rPr>
        <w:t>Considerations on capacity enhancements</w:t>
      </w:r>
    </w:p>
    <w:p w14:paraId="42C8C6DD" w14:textId="35F04563" w:rsidR="006B1B08" w:rsidRDefault="00E95DB6" w:rsidP="006B7D94">
      <w:pPr>
        <w:keepNext/>
        <w:keepLines/>
        <w:pBdr>
          <w:top w:val="single" w:sz="12" w:space="3" w:color="auto"/>
        </w:pBdr>
        <w:overflowPunct w:val="0"/>
        <w:autoSpaceDE w:val="0"/>
        <w:autoSpaceDN w:val="0"/>
        <w:adjustRightInd w:val="0"/>
        <w:spacing w:before="240" w:after="180"/>
        <w:jc w:val="both"/>
        <w:textAlignment w:val="baseline"/>
        <w:outlineLvl w:val="0"/>
        <w:rPr>
          <w:rFonts w:eastAsiaTheme="minorEastAsia"/>
          <w:lang w:eastAsia="zh-CN"/>
        </w:rPr>
      </w:pPr>
      <w:r>
        <w:rPr>
          <w:rFonts w:eastAsiaTheme="minorEastAsia"/>
          <w:lang w:eastAsia="zh-CN"/>
        </w:rPr>
        <w:t>Due to quasi-periodic nature of XR traffic</w:t>
      </w:r>
      <w:r w:rsidR="00CF78A4">
        <w:rPr>
          <w:rFonts w:eastAsiaTheme="minorEastAsia"/>
          <w:lang w:eastAsia="zh-CN"/>
        </w:rPr>
        <w:t>, SPS in DL and CG in UL seem to be a good fit for XR traffic.</w:t>
      </w:r>
      <w:r w:rsidR="008C59AD">
        <w:rPr>
          <w:rFonts w:eastAsiaTheme="minorEastAsia"/>
          <w:lang w:eastAsia="zh-CN"/>
        </w:rPr>
        <w:t xml:space="preserve"> It also helps reducing control channel overhead.</w:t>
      </w:r>
      <w:r w:rsidR="00DC3B1C">
        <w:rPr>
          <w:rFonts w:eastAsiaTheme="minorEastAsia"/>
          <w:lang w:eastAsia="zh-CN"/>
        </w:rPr>
        <w:t xml:space="preserve"> </w:t>
      </w:r>
      <w:r w:rsidR="00CF78A4">
        <w:rPr>
          <w:rFonts w:eastAsiaTheme="minorEastAsia"/>
          <w:lang w:eastAsia="zh-CN"/>
        </w:rPr>
        <w:t xml:space="preserve">For efficient resource allocation, </w:t>
      </w:r>
      <w:r w:rsidR="008A5F89">
        <w:rPr>
          <w:rFonts w:eastAsiaTheme="minorEastAsia"/>
          <w:lang w:eastAsia="zh-CN"/>
        </w:rPr>
        <w:t xml:space="preserve">XR traffic characteristics need to be </w:t>
      </w:r>
      <w:proofErr w:type="gramStart"/>
      <w:r w:rsidR="008A5F89">
        <w:rPr>
          <w:rFonts w:eastAsiaTheme="minorEastAsia"/>
          <w:lang w:eastAsia="zh-CN"/>
        </w:rPr>
        <w:t>taken into account</w:t>
      </w:r>
      <w:proofErr w:type="gramEnd"/>
      <w:r w:rsidR="00F2480B">
        <w:rPr>
          <w:rFonts w:eastAsiaTheme="minorEastAsia"/>
          <w:lang w:eastAsia="zh-CN"/>
        </w:rPr>
        <w:t>, such as jitter, variable packet size</w:t>
      </w:r>
      <w:r w:rsidR="00244338">
        <w:rPr>
          <w:rFonts w:eastAsiaTheme="minorEastAsia"/>
          <w:lang w:eastAsia="zh-CN"/>
        </w:rPr>
        <w:t>,</w:t>
      </w:r>
      <w:r w:rsidR="002F5705">
        <w:rPr>
          <w:rFonts w:eastAsiaTheme="minorEastAsia"/>
          <w:lang w:eastAsia="zh-CN"/>
        </w:rPr>
        <w:t xml:space="preserve"> high</w:t>
      </w:r>
      <w:r w:rsidR="00244338">
        <w:rPr>
          <w:rFonts w:eastAsiaTheme="minorEastAsia"/>
          <w:lang w:eastAsia="zh-CN"/>
        </w:rPr>
        <w:t xml:space="preserve"> data rate</w:t>
      </w:r>
      <w:r w:rsidR="002F5705">
        <w:rPr>
          <w:rFonts w:eastAsiaTheme="minorEastAsia"/>
          <w:lang w:eastAsia="zh-CN"/>
        </w:rPr>
        <w:t>, multiple flows</w:t>
      </w:r>
      <w:r w:rsidR="00244338">
        <w:rPr>
          <w:rFonts w:eastAsiaTheme="minorEastAsia"/>
          <w:lang w:eastAsia="zh-CN"/>
        </w:rPr>
        <w:t xml:space="preserve"> etc. </w:t>
      </w:r>
      <w:r w:rsidR="00B30AA1">
        <w:rPr>
          <w:rFonts w:eastAsiaTheme="minorEastAsia"/>
          <w:lang w:eastAsia="zh-CN"/>
        </w:rPr>
        <w:t xml:space="preserve">Existing SPS and CG periodicities do not seem to match well with XR traffic periodicity.  As one option, </w:t>
      </w:r>
      <w:r w:rsidR="00244338">
        <w:rPr>
          <w:rFonts w:eastAsiaTheme="minorEastAsia"/>
          <w:lang w:eastAsia="zh-CN"/>
        </w:rPr>
        <w:t xml:space="preserve">Rel-15/16 solutions such as multiple active </w:t>
      </w:r>
      <w:r w:rsidR="00F60F30">
        <w:rPr>
          <w:rFonts w:eastAsiaTheme="minorEastAsia"/>
          <w:lang w:eastAsia="zh-CN"/>
        </w:rPr>
        <w:t xml:space="preserve">SPS or CG configuration can be considered to address </w:t>
      </w:r>
      <w:r w:rsidR="00472AF5">
        <w:rPr>
          <w:rFonts w:eastAsiaTheme="minorEastAsia"/>
          <w:lang w:eastAsia="zh-CN"/>
        </w:rPr>
        <w:t xml:space="preserve">XR traffic characteristics so that packet of larger and variable size can be </w:t>
      </w:r>
      <w:r w:rsidR="0000558B">
        <w:rPr>
          <w:rFonts w:eastAsiaTheme="minorEastAsia"/>
          <w:lang w:eastAsia="zh-CN"/>
        </w:rPr>
        <w:t xml:space="preserve">scheduled without increased delay. However, </w:t>
      </w:r>
      <w:r w:rsidR="00D401E9">
        <w:rPr>
          <w:rFonts w:eastAsiaTheme="minorEastAsia"/>
          <w:lang w:eastAsia="zh-CN"/>
        </w:rPr>
        <w:t xml:space="preserve">this </w:t>
      </w:r>
      <w:r w:rsidR="0000558B">
        <w:rPr>
          <w:rFonts w:eastAsiaTheme="minorEastAsia"/>
          <w:lang w:eastAsia="zh-CN"/>
        </w:rPr>
        <w:t xml:space="preserve">may also lead to </w:t>
      </w:r>
      <w:r w:rsidR="00E8724A">
        <w:rPr>
          <w:rFonts w:eastAsiaTheme="minorEastAsia"/>
          <w:lang w:eastAsia="zh-CN"/>
        </w:rPr>
        <w:t>quite a few skipped transmissions, resulting in inefficient resource utilization</w:t>
      </w:r>
      <w:r w:rsidR="00D401E9">
        <w:rPr>
          <w:rFonts w:eastAsiaTheme="minorEastAsia"/>
          <w:lang w:eastAsia="zh-CN"/>
        </w:rPr>
        <w:t xml:space="preserve"> due to a potential over provisioning of SPS and CG resources</w:t>
      </w:r>
      <w:r w:rsidR="00E8724A">
        <w:rPr>
          <w:rFonts w:eastAsiaTheme="minorEastAsia"/>
          <w:lang w:eastAsia="zh-CN"/>
        </w:rPr>
        <w:t xml:space="preserve">. </w:t>
      </w:r>
      <w:r w:rsidR="006B1B08">
        <w:rPr>
          <w:rFonts w:eastAsiaTheme="minorEastAsia"/>
          <w:lang w:eastAsia="zh-CN"/>
        </w:rPr>
        <w:t>To address the issue</w:t>
      </w:r>
      <w:r w:rsidR="009B79C1">
        <w:rPr>
          <w:rFonts w:eastAsiaTheme="minorEastAsia"/>
          <w:lang w:eastAsia="zh-CN"/>
        </w:rPr>
        <w:t xml:space="preserve">, </w:t>
      </w:r>
      <w:r w:rsidR="004C0EDE">
        <w:rPr>
          <w:rFonts w:eastAsiaTheme="minorEastAsia"/>
          <w:lang w:eastAsia="zh-CN"/>
        </w:rPr>
        <w:t>dynamic</w:t>
      </w:r>
      <w:r w:rsidR="00B849FC">
        <w:rPr>
          <w:rFonts w:eastAsiaTheme="minorEastAsia"/>
          <w:lang w:eastAsia="zh-CN"/>
        </w:rPr>
        <w:t xml:space="preserve"> handling of SPS and/or CG resources can be considered.</w:t>
      </w:r>
    </w:p>
    <w:p w14:paraId="2F696230" w14:textId="4ED066DD" w:rsidR="006B1B08" w:rsidRDefault="00B849FC" w:rsidP="006B7D94">
      <w:pPr>
        <w:keepNext/>
        <w:keepLines/>
        <w:pBdr>
          <w:top w:val="single" w:sz="12" w:space="3" w:color="auto"/>
        </w:pBdr>
        <w:overflowPunct w:val="0"/>
        <w:autoSpaceDE w:val="0"/>
        <w:autoSpaceDN w:val="0"/>
        <w:adjustRightInd w:val="0"/>
        <w:spacing w:before="240" w:after="180"/>
        <w:jc w:val="both"/>
        <w:textAlignment w:val="baseline"/>
        <w:outlineLvl w:val="0"/>
        <w:rPr>
          <w:rFonts w:eastAsiaTheme="minorEastAsia"/>
          <w:lang w:eastAsia="zh-CN"/>
        </w:rPr>
      </w:pPr>
      <w:r>
        <w:rPr>
          <w:rFonts w:eastAsiaTheme="minorEastAsia"/>
          <w:lang w:eastAsia="zh-CN"/>
        </w:rPr>
        <w:t xml:space="preserve">In addition to SPS and CG enhancement, dynamic grant scheduling can also be enhanced. </w:t>
      </w:r>
      <w:proofErr w:type="gramStart"/>
      <w:r>
        <w:rPr>
          <w:rFonts w:eastAsiaTheme="minorEastAsia"/>
          <w:lang w:eastAsia="zh-CN"/>
        </w:rPr>
        <w:t xml:space="preserve">In particular, </w:t>
      </w:r>
      <w:r w:rsidR="00BB3646">
        <w:rPr>
          <w:rFonts w:eastAsiaTheme="minorEastAsia"/>
          <w:lang w:eastAsia="zh-CN"/>
        </w:rPr>
        <w:t>since</w:t>
      </w:r>
      <w:proofErr w:type="gramEnd"/>
      <w:r w:rsidR="00BB3646">
        <w:rPr>
          <w:rFonts w:eastAsiaTheme="minorEastAsia"/>
          <w:lang w:eastAsia="zh-CN"/>
        </w:rPr>
        <w:t xml:space="preserve"> XR packet size can be large, multiple TB scheduling can be considered which may span multiple slots</w:t>
      </w:r>
      <w:r w:rsidR="008669E8">
        <w:rPr>
          <w:rFonts w:eastAsiaTheme="minorEastAsia"/>
          <w:lang w:eastAsia="zh-CN"/>
        </w:rPr>
        <w:t xml:space="preserve">. </w:t>
      </w:r>
    </w:p>
    <w:p w14:paraId="60F573A9" w14:textId="59882CFA" w:rsidR="006B7D94" w:rsidRDefault="00702335" w:rsidP="00AB2D49">
      <w:pPr>
        <w:spacing w:after="100" w:afterAutospacing="1" w:line="264" w:lineRule="auto"/>
        <w:rPr>
          <w:rFonts w:ascii="Arial" w:eastAsia="SimSun" w:hAnsi="Arial"/>
          <w:sz w:val="36"/>
          <w:szCs w:val="20"/>
          <w:lang w:eastAsia="zh-CN"/>
        </w:rPr>
      </w:pPr>
      <w:r>
        <w:rPr>
          <w:b/>
          <w:i/>
          <w:szCs w:val="21"/>
        </w:rPr>
        <w:t xml:space="preserve">Proposal </w:t>
      </w:r>
      <w:r>
        <w:rPr>
          <w:i/>
          <w:iCs/>
        </w:rPr>
        <w:t>2</w:t>
      </w:r>
      <w:r>
        <w:rPr>
          <w:b/>
          <w:i/>
          <w:szCs w:val="21"/>
        </w:rPr>
        <w:t>: For efficient resource allocation</w:t>
      </w:r>
      <w:r w:rsidR="00C70ED1">
        <w:rPr>
          <w:b/>
          <w:i/>
          <w:szCs w:val="21"/>
        </w:rPr>
        <w:t xml:space="preserve"> for XR traffic</w:t>
      </w:r>
      <w:r>
        <w:rPr>
          <w:b/>
          <w:i/>
          <w:szCs w:val="21"/>
        </w:rPr>
        <w:t xml:space="preserve">, consider enhancement to SPS/CG/DG </w:t>
      </w:r>
      <w:r w:rsidR="00C70ED1">
        <w:rPr>
          <w:b/>
          <w:i/>
          <w:szCs w:val="21"/>
        </w:rPr>
        <w:t>transmission schemes,</w:t>
      </w:r>
      <w:r w:rsidR="00AB2D49">
        <w:rPr>
          <w:b/>
          <w:i/>
          <w:szCs w:val="21"/>
        </w:rPr>
        <w:t xml:space="preserve"> taking XR traffic characteristics into account.</w:t>
      </w:r>
      <w:r w:rsidR="00C70ED1">
        <w:rPr>
          <w:b/>
          <w:i/>
          <w:szCs w:val="21"/>
        </w:rPr>
        <w:t xml:space="preserve"> </w:t>
      </w:r>
    </w:p>
    <w:p w14:paraId="4CDD74D8" w14:textId="150810DF" w:rsidR="005D743B" w:rsidRDefault="005D743B" w:rsidP="7A06DB47">
      <w:pPr>
        <w:rPr>
          <w:u w:val="single"/>
          <w:lang w:eastAsia="zh-CN"/>
        </w:rPr>
      </w:pPr>
    </w:p>
    <w:p w14:paraId="66D85DF4" w14:textId="77777777" w:rsidR="005D743B" w:rsidRPr="0002333B" w:rsidRDefault="005D743B" w:rsidP="005D743B">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20"/>
          <w:lang w:eastAsia="zh-CN"/>
        </w:rPr>
      </w:pPr>
      <w:r>
        <w:rPr>
          <w:rFonts w:ascii="Arial" w:eastAsia="SimSun" w:hAnsi="Arial"/>
          <w:sz w:val="36"/>
          <w:szCs w:val="20"/>
          <w:lang w:eastAsia="zh-CN"/>
        </w:rPr>
        <w:t>4. Conclusions</w:t>
      </w:r>
    </w:p>
    <w:p w14:paraId="4C2B35FB" w14:textId="2A217F8A" w:rsidR="008C07C5" w:rsidRDefault="00F64E57" w:rsidP="003B195A">
      <w:pPr>
        <w:pStyle w:val="BodyText"/>
        <w:rPr>
          <w:lang w:eastAsia="zh-CN"/>
        </w:rPr>
      </w:pPr>
      <w:r w:rsidRPr="7A06DB47">
        <w:rPr>
          <w:lang w:eastAsia="zh-CN"/>
        </w:rPr>
        <w:t xml:space="preserve">In this contribution, we </w:t>
      </w:r>
      <w:bookmarkEnd w:id="0"/>
      <w:bookmarkEnd w:id="1"/>
      <w:bookmarkEnd w:id="2"/>
      <w:r w:rsidR="00297A25">
        <w:rPr>
          <w:lang w:eastAsia="zh-CN"/>
        </w:rPr>
        <w:t>discuss the following proposals which can be considered for Rel-18 XR study</w:t>
      </w:r>
      <w:r w:rsidR="0035502B">
        <w:rPr>
          <w:lang w:eastAsia="zh-CN"/>
        </w:rPr>
        <w:t>/work item.</w:t>
      </w:r>
    </w:p>
    <w:p w14:paraId="62269983" w14:textId="7DDC2242" w:rsidR="0035502B" w:rsidRDefault="0035502B" w:rsidP="003B195A">
      <w:pPr>
        <w:pStyle w:val="BodyText"/>
        <w:rPr>
          <w:lang w:eastAsia="zh-CN"/>
        </w:rPr>
      </w:pPr>
    </w:p>
    <w:p w14:paraId="2F4E8698" w14:textId="77777777" w:rsidR="009E54F3" w:rsidRDefault="009E54F3" w:rsidP="009E54F3">
      <w:pPr>
        <w:spacing w:after="100" w:afterAutospacing="1" w:line="264" w:lineRule="auto"/>
        <w:rPr>
          <w:b/>
          <w:i/>
          <w:szCs w:val="21"/>
        </w:rPr>
      </w:pPr>
      <w:r>
        <w:rPr>
          <w:b/>
          <w:i/>
          <w:szCs w:val="21"/>
        </w:rPr>
        <w:t xml:space="preserve">Proposal </w:t>
      </w:r>
      <w:r w:rsidRPr="0054759C">
        <w:rPr>
          <w:i/>
          <w:iCs/>
        </w:rPr>
        <w:t>1</w:t>
      </w:r>
      <w:r>
        <w:rPr>
          <w:b/>
          <w:i/>
          <w:szCs w:val="21"/>
        </w:rPr>
        <w:t xml:space="preserve">: </w:t>
      </w:r>
      <w:r>
        <w:rPr>
          <w:b/>
          <w:i/>
          <w:szCs w:val="21"/>
          <w:lang w:eastAsia="zh-CN"/>
        </w:rPr>
        <w:t>CDRX and PDCCH monitoring</w:t>
      </w:r>
      <w:r>
        <w:rPr>
          <w:b/>
          <w:i/>
          <w:szCs w:val="21"/>
        </w:rPr>
        <w:t xml:space="preserve"> enhancements can be considered to improve power saving of XR device, by </w:t>
      </w:r>
      <w:proofErr w:type="gramStart"/>
      <w:r>
        <w:rPr>
          <w:b/>
          <w:i/>
          <w:szCs w:val="21"/>
        </w:rPr>
        <w:t>taking into account</w:t>
      </w:r>
      <w:proofErr w:type="gramEnd"/>
      <w:r>
        <w:rPr>
          <w:b/>
          <w:i/>
          <w:szCs w:val="21"/>
        </w:rPr>
        <w:t xml:space="preserve"> XR traffic characteristics.</w:t>
      </w:r>
    </w:p>
    <w:p w14:paraId="728E519A" w14:textId="77777777" w:rsidR="009E54F3" w:rsidRDefault="009E54F3" w:rsidP="009E54F3">
      <w:pPr>
        <w:pStyle w:val="ListParagraph"/>
        <w:numPr>
          <w:ilvl w:val="0"/>
          <w:numId w:val="6"/>
        </w:numPr>
        <w:spacing w:after="100" w:afterAutospacing="1" w:line="264" w:lineRule="auto"/>
        <w:rPr>
          <w:b/>
          <w:i/>
          <w:szCs w:val="21"/>
        </w:rPr>
      </w:pPr>
      <w:r>
        <w:rPr>
          <w:b/>
          <w:i/>
          <w:szCs w:val="21"/>
        </w:rPr>
        <w:t>Leverage PDCCH monitoring adaptation schemes developed as part of Rel-17 PS WI as much as possible</w:t>
      </w:r>
    </w:p>
    <w:p w14:paraId="58DD7FB9" w14:textId="77777777" w:rsidR="009E54F3" w:rsidRPr="00493611" w:rsidRDefault="009E54F3" w:rsidP="009E54F3">
      <w:pPr>
        <w:pStyle w:val="ListParagraph"/>
        <w:numPr>
          <w:ilvl w:val="0"/>
          <w:numId w:val="6"/>
        </w:numPr>
        <w:spacing w:after="100" w:afterAutospacing="1" w:line="264" w:lineRule="auto"/>
        <w:rPr>
          <w:b/>
          <w:i/>
          <w:szCs w:val="21"/>
        </w:rPr>
      </w:pPr>
      <w:r>
        <w:rPr>
          <w:b/>
          <w:i/>
          <w:szCs w:val="21"/>
        </w:rPr>
        <w:t xml:space="preserve">Target CDRX enhancement should avoid major overhaul of existing CDRX procedure.  </w:t>
      </w:r>
    </w:p>
    <w:p w14:paraId="3F286F99" w14:textId="0D4E0A9D" w:rsidR="00ED7A80" w:rsidRDefault="00ED7A80"/>
    <w:p w14:paraId="23371A26" w14:textId="40B49910" w:rsidR="00ED7A80" w:rsidRDefault="0035502B" w:rsidP="009E54F3">
      <w:pPr>
        <w:spacing w:after="100" w:afterAutospacing="1" w:line="264" w:lineRule="auto"/>
      </w:pPr>
      <w:r>
        <w:rPr>
          <w:b/>
          <w:i/>
          <w:szCs w:val="21"/>
        </w:rPr>
        <w:t xml:space="preserve">Proposal </w:t>
      </w:r>
      <w:r>
        <w:rPr>
          <w:i/>
          <w:iCs/>
        </w:rPr>
        <w:t>2</w:t>
      </w:r>
      <w:r>
        <w:rPr>
          <w:b/>
          <w:i/>
          <w:szCs w:val="21"/>
        </w:rPr>
        <w:t xml:space="preserve">: For efficient resource allocation for XR traffic, consider enhancement to SPS/CG/DG transmission schemes, taking XR traffic characteristics into account. </w:t>
      </w:r>
    </w:p>
    <w:sectPr w:rsidR="00ED7A80" w:rsidSect="008C07C5">
      <w:headerReference w:type="even" r:id="rId11"/>
      <w:headerReference w:type="default" r:id="rId12"/>
      <w:footerReference w:type="even" r:id="rId13"/>
      <w:footerReference w:type="default" r:id="rId14"/>
      <w:headerReference w:type="first" r:id="rId15"/>
      <w:footerReference w:type="first" r:id="rId16"/>
      <w:pgSz w:w="11906" w:h="16838"/>
      <w:pgMar w:top="284" w:right="2006" w:bottom="90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F3330A" w14:textId="77777777" w:rsidR="00A03579" w:rsidRDefault="00A03579" w:rsidP="005D743B">
      <w:r>
        <w:separator/>
      </w:r>
    </w:p>
  </w:endnote>
  <w:endnote w:type="continuationSeparator" w:id="0">
    <w:p w14:paraId="1BCCBA2C" w14:textId="77777777" w:rsidR="00A03579" w:rsidRDefault="00A03579" w:rsidP="005D743B">
      <w:r>
        <w:continuationSeparator/>
      </w:r>
    </w:p>
  </w:endnote>
  <w:endnote w:type="continuationNotice" w:id="1">
    <w:p w14:paraId="0D52C98B" w14:textId="77777777" w:rsidR="00A03579" w:rsidRDefault="00A035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92E48" w14:textId="77777777" w:rsidR="008C07C5" w:rsidRDefault="008C07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495C76" w14:textId="77777777" w:rsidR="008C07C5" w:rsidRDefault="008C07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ED947C" w14:textId="77777777" w:rsidR="008C07C5" w:rsidRDefault="008C07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A9DC4A" w14:textId="77777777" w:rsidR="00A03579" w:rsidRDefault="00A03579" w:rsidP="005D743B">
      <w:r>
        <w:separator/>
      </w:r>
    </w:p>
  </w:footnote>
  <w:footnote w:type="continuationSeparator" w:id="0">
    <w:p w14:paraId="7A4A8DA3" w14:textId="77777777" w:rsidR="00A03579" w:rsidRDefault="00A03579" w:rsidP="005D743B">
      <w:r>
        <w:continuationSeparator/>
      </w:r>
    </w:p>
  </w:footnote>
  <w:footnote w:type="continuationNotice" w:id="1">
    <w:p w14:paraId="46EFAF58" w14:textId="77777777" w:rsidR="00A03579" w:rsidRDefault="00A035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77E3F6" w14:textId="77777777" w:rsidR="008C07C5" w:rsidRDefault="008C07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3A3699" w14:textId="77777777" w:rsidR="008C07C5" w:rsidRDefault="008C07C5" w:rsidP="008C07C5">
    <w:pPr>
      <w:pStyle w:val="Header"/>
      <w:ind w:right="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5BE542" w14:textId="77777777" w:rsidR="008C07C5" w:rsidRDefault="008C07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00000068">
      <w:start w:val="1"/>
      <w:numFmt w:val="bullet"/>
      <w:lvlText w:val="•"/>
      <w:lvlJc w:val="left"/>
      <w:pPr>
        <w:ind w:left="2880" w:hanging="36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000000CB">
      <w:start w:val="1"/>
      <w:numFmt w:val="bullet"/>
      <w:lvlText w:val="•"/>
      <w:lvlJc w:val="left"/>
      <w:pPr>
        <w:ind w:left="2160" w:hanging="360"/>
      </w:pPr>
    </w:lvl>
    <w:lvl w:ilvl="3" w:tplc="000000CC">
      <w:start w:val="1"/>
      <w:numFmt w:val="bullet"/>
      <w:lvlText w:val="•"/>
      <w:lvlJc w:val="left"/>
      <w:pPr>
        <w:ind w:left="2880" w:hanging="36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3" w15:restartNumberingAfterBreak="0">
    <w:nsid w:val="123E7F59"/>
    <w:multiLevelType w:val="hybridMultilevel"/>
    <w:tmpl w:val="83CA42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73A41C4"/>
    <w:multiLevelType w:val="hybridMultilevel"/>
    <w:tmpl w:val="9E5481B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FFA7093"/>
    <w:multiLevelType w:val="multilevel"/>
    <w:tmpl w:val="E358310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564C6E5A"/>
    <w:multiLevelType w:val="hybridMultilevel"/>
    <w:tmpl w:val="AA10B1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3405553"/>
    <w:multiLevelType w:val="hybridMultilevel"/>
    <w:tmpl w:val="D79CF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D6C0433"/>
    <w:multiLevelType w:val="multilevel"/>
    <w:tmpl w:val="4C90C382"/>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7C68704B"/>
    <w:multiLevelType w:val="hybridMultilevel"/>
    <w:tmpl w:val="7D2EDCA6"/>
    <w:lvl w:ilvl="0" w:tplc="96048940">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8"/>
  </w:num>
  <w:num w:numId="2">
    <w:abstractNumId w:val="5"/>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7"/>
  </w:num>
  <w:num w:numId="6">
    <w:abstractNumId w:val="6"/>
  </w:num>
  <w:num w:numId="7">
    <w:abstractNumId w:val="4"/>
  </w:num>
  <w:num w:numId="8">
    <w:abstractNumId w:val="3"/>
  </w:num>
  <w:num w:numId="9">
    <w:abstractNumId w:val="1"/>
  </w:num>
  <w:num w:numId="10">
    <w:abstractNumId w:val="2"/>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grammar="clean"/>
  <w:defaultTabStop w:val="720"/>
  <w:characterSpacingControl w:val="doNotCompress"/>
  <w:savePreviewPicture/>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743B"/>
    <w:rsid w:val="0000558B"/>
    <w:rsid w:val="000111E1"/>
    <w:rsid w:val="00026CBE"/>
    <w:rsid w:val="00027E8D"/>
    <w:rsid w:val="00061820"/>
    <w:rsid w:val="00065EC3"/>
    <w:rsid w:val="00076A66"/>
    <w:rsid w:val="000834F5"/>
    <w:rsid w:val="00086493"/>
    <w:rsid w:val="000B5703"/>
    <w:rsid w:val="000B5EDF"/>
    <w:rsid w:val="000E2400"/>
    <w:rsid w:val="000F5790"/>
    <w:rsid w:val="001057E2"/>
    <w:rsid w:val="00106882"/>
    <w:rsid w:val="0011221F"/>
    <w:rsid w:val="00123118"/>
    <w:rsid w:val="001272BA"/>
    <w:rsid w:val="001466AB"/>
    <w:rsid w:val="00161511"/>
    <w:rsid w:val="00176C0E"/>
    <w:rsid w:val="00186ED4"/>
    <w:rsid w:val="00187B9D"/>
    <w:rsid w:val="00193854"/>
    <w:rsid w:val="001A4848"/>
    <w:rsid w:val="001A5166"/>
    <w:rsid w:val="001A60F1"/>
    <w:rsid w:val="001C1D37"/>
    <w:rsid w:val="001E72A6"/>
    <w:rsid w:val="00204A38"/>
    <w:rsid w:val="00207073"/>
    <w:rsid w:val="00212566"/>
    <w:rsid w:val="0022430D"/>
    <w:rsid w:val="00231080"/>
    <w:rsid w:val="0023485A"/>
    <w:rsid w:val="00244338"/>
    <w:rsid w:val="00261FDF"/>
    <w:rsid w:val="002769F4"/>
    <w:rsid w:val="00297A25"/>
    <w:rsid w:val="002B638F"/>
    <w:rsid w:val="002C4B76"/>
    <w:rsid w:val="002E07DD"/>
    <w:rsid w:val="002F5705"/>
    <w:rsid w:val="003055C7"/>
    <w:rsid w:val="00311B5B"/>
    <w:rsid w:val="00314EDB"/>
    <w:rsid w:val="00321884"/>
    <w:rsid w:val="0033072E"/>
    <w:rsid w:val="00332CBB"/>
    <w:rsid w:val="0033431B"/>
    <w:rsid w:val="003355D0"/>
    <w:rsid w:val="0034364F"/>
    <w:rsid w:val="00343987"/>
    <w:rsid w:val="0035502B"/>
    <w:rsid w:val="00365494"/>
    <w:rsid w:val="003A01FA"/>
    <w:rsid w:val="003B195A"/>
    <w:rsid w:val="003B27E1"/>
    <w:rsid w:val="003B3BDF"/>
    <w:rsid w:val="003E32DE"/>
    <w:rsid w:val="003E4D07"/>
    <w:rsid w:val="00407B01"/>
    <w:rsid w:val="00433A97"/>
    <w:rsid w:val="004579F1"/>
    <w:rsid w:val="00472AF5"/>
    <w:rsid w:val="00472EC4"/>
    <w:rsid w:val="00475B0B"/>
    <w:rsid w:val="00480A90"/>
    <w:rsid w:val="00493611"/>
    <w:rsid w:val="004A0168"/>
    <w:rsid w:val="004B14CE"/>
    <w:rsid w:val="004B1FC0"/>
    <w:rsid w:val="004B753C"/>
    <w:rsid w:val="004C0EDE"/>
    <w:rsid w:val="004E733E"/>
    <w:rsid w:val="005011E5"/>
    <w:rsid w:val="005143AB"/>
    <w:rsid w:val="0054252A"/>
    <w:rsid w:val="0054759C"/>
    <w:rsid w:val="005542BB"/>
    <w:rsid w:val="00563681"/>
    <w:rsid w:val="005638C9"/>
    <w:rsid w:val="0056656A"/>
    <w:rsid w:val="00567856"/>
    <w:rsid w:val="00573D59"/>
    <w:rsid w:val="005A36A1"/>
    <w:rsid w:val="005A6987"/>
    <w:rsid w:val="005C5DFC"/>
    <w:rsid w:val="005D35B4"/>
    <w:rsid w:val="005D743B"/>
    <w:rsid w:val="005F0DB8"/>
    <w:rsid w:val="006047DD"/>
    <w:rsid w:val="00610FD3"/>
    <w:rsid w:val="00613DDD"/>
    <w:rsid w:val="00637F70"/>
    <w:rsid w:val="00651A3A"/>
    <w:rsid w:val="006804D9"/>
    <w:rsid w:val="006810C9"/>
    <w:rsid w:val="006872F4"/>
    <w:rsid w:val="006911AF"/>
    <w:rsid w:val="00695D18"/>
    <w:rsid w:val="006B1B08"/>
    <w:rsid w:val="006B7D94"/>
    <w:rsid w:val="006C1210"/>
    <w:rsid w:val="006E0965"/>
    <w:rsid w:val="006E31FF"/>
    <w:rsid w:val="006F1CBA"/>
    <w:rsid w:val="00702335"/>
    <w:rsid w:val="00715A28"/>
    <w:rsid w:val="00717148"/>
    <w:rsid w:val="00772E44"/>
    <w:rsid w:val="00774D87"/>
    <w:rsid w:val="007821B8"/>
    <w:rsid w:val="007871E1"/>
    <w:rsid w:val="0079658B"/>
    <w:rsid w:val="0079B9E6"/>
    <w:rsid w:val="007A0BAF"/>
    <w:rsid w:val="007E5FA5"/>
    <w:rsid w:val="007F0060"/>
    <w:rsid w:val="007F3BFC"/>
    <w:rsid w:val="0081619B"/>
    <w:rsid w:val="008254D0"/>
    <w:rsid w:val="00826ACC"/>
    <w:rsid w:val="00831DA5"/>
    <w:rsid w:val="00832252"/>
    <w:rsid w:val="008669E8"/>
    <w:rsid w:val="008672F6"/>
    <w:rsid w:val="00870C6E"/>
    <w:rsid w:val="0087279C"/>
    <w:rsid w:val="00873544"/>
    <w:rsid w:val="00873AB4"/>
    <w:rsid w:val="00877610"/>
    <w:rsid w:val="008818D7"/>
    <w:rsid w:val="00886B94"/>
    <w:rsid w:val="008A3F7F"/>
    <w:rsid w:val="008A5F89"/>
    <w:rsid w:val="008C07C5"/>
    <w:rsid w:val="008C4A1A"/>
    <w:rsid w:val="008C59AD"/>
    <w:rsid w:val="00905442"/>
    <w:rsid w:val="009102D1"/>
    <w:rsid w:val="009228B4"/>
    <w:rsid w:val="009244EA"/>
    <w:rsid w:val="009572E1"/>
    <w:rsid w:val="00960A3E"/>
    <w:rsid w:val="0097045A"/>
    <w:rsid w:val="0097465E"/>
    <w:rsid w:val="00983926"/>
    <w:rsid w:val="009909BC"/>
    <w:rsid w:val="009923EA"/>
    <w:rsid w:val="009B00CD"/>
    <w:rsid w:val="009B79C1"/>
    <w:rsid w:val="009C57B2"/>
    <w:rsid w:val="009D04F3"/>
    <w:rsid w:val="009D1A24"/>
    <w:rsid w:val="009D39EF"/>
    <w:rsid w:val="009D6D57"/>
    <w:rsid w:val="009D72E7"/>
    <w:rsid w:val="009D7D63"/>
    <w:rsid w:val="009E185B"/>
    <w:rsid w:val="009E54F3"/>
    <w:rsid w:val="009E5705"/>
    <w:rsid w:val="009E5BBB"/>
    <w:rsid w:val="009E67CC"/>
    <w:rsid w:val="009F5ABE"/>
    <w:rsid w:val="00A03579"/>
    <w:rsid w:val="00A26380"/>
    <w:rsid w:val="00A35376"/>
    <w:rsid w:val="00A51909"/>
    <w:rsid w:val="00A53263"/>
    <w:rsid w:val="00A53C8E"/>
    <w:rsid w:val="00A57B2B"/>
    <w:rsid w:val="00A935CF"/>
    <w:rsid w:val="00A9485B"/>
    <w:rsid w:val="00A97D02"/>
    <w:rsid w:val="00AA67F8"/>
    <w:rsid w:val="00AB2D49"/>
    <w:rsid w:val="00AC01AC"/>
    <w:rsid w:val="00AC32FF"/>
    <w:rsid w:val="00AD4764"/>
    <w:rsid w:val="00AE03D4"/>
    <w:rsid w:val="00AE17FB"/>
    <w:rsid w:val="00AE402A"/>
    <w:rsid w:val="00AF580B"/>
    <w:rsid w:val="00B0100A"/>
    <w:rsid w:val="00B020A0"/>
    <w:rsid w:val="00B02411"/>
    <w:rsid w:val="00B30AA1"/>
    <w:rsid w:val="00B4237D"/>
    <w:rsid w:val="00B510D3"/>
    <w:rsid w:val="00B5236D"/>
    <w:rsid w:val="00B610AD"/>
    <w:rsid w:val="00B61B89"/>
    <w:rsid w:val="00B7337B"/>
    <w:rsid w:val="00B849FC"/>
    <w:rsid w:val="00B84A82"/>
    <w:rsid w:val="00B9035E"/>
    <w:rsid w:val="00B961DC"/>
    <w:rsid w:val="00BA29EF"/>
    <w:rsid w:val="00BA3E55"/>
    <w:rsid w:val="00BB3646"/>
    <w:rsid w:val="00BB4196"/>
    <w:rsid w:val="00BB6061"/>
    <w:rsid w:val="00BB7D1A"/>
    <w:rsid w:val="00BC442C"/>
    <w:rsid w:val="00BD5227"/>
    <w:rsid w:val="00C030BF"/>
    <w:rsid w:val="00C073F5"/>
    <w:rsid w:val="00C22AF5"/>
    <w:rsid w:val="00C247E5"/>
    <w:rsid w:val="00C573B8"/>
    <w:rsid w:val="00C70ED1"/>
    <w:rsid w:val="00C802AB"/>
    <w:rsid w:val="00C803BD"/>
    <w:rsid w:val="00C81463"/>
    <w:rsid w:val="00C83F72"/>
    <w:rsid w:val="00C96583"/>
    <w:rsid w:val="00C96777"/>
    <w:rsid w:val="00CB259F"/>
    <w:rsid w:val="00CB45BD"/>
    <w:rsid w:val="00CC0EF4"/>
    <w:rsid w:val="00CD2086"/>
    <w:rsid w:val="00CF4E16"/>
    <w:rsid w:val="00CF78A4"/>
    <w:rsid w:val="00D0527A"/>
    <w:rsid w:val="00D07FFD"/>
    <w:rsid w:val="00D223AF"/>
    <w:rsid w:val="00D23D89"/>
    <w:rsid w:val="00D247BC"/>
    <w:rsid w:val="00D401E9"/>
    <w:rsid w:val="00D53159"/>
    <w:rsid w:val="00D54B37"/>
    <w:rsid w:val="00D72494"/>
    <w:rsid w:val="00D756F4"/>
    <w:rsid w:val="00D7686F"/>
    <w:rsid w:val="00D91A56"/>
    <w:rsid w:val="00D92AA8"/>
    <w:rsid w:val="00D95A1E"/>
    <w:rsid w:val="00D96E3A"/>
    <w:rsid w:val="00DA7BC3"/>
    <w:rsid w:val="00DB766F"/>
    <w:rsid w:val="00DC17B2"/>
    <w:rsid w:val="00DC1C39"/>
    <w:rsid w:val="00DC3B1C"/>
    <w:rsid w:val="00DC4577"/>
    <w:rsid w:val="00DD2227"/>
    <w:rsid w:val="00DE0A97"/>
    <w:rsid w:val="00DE3EDE"/>
    <w:rsid w:val="00DE58D1"/>
    <w:rsid w:val="00DF32EA"/>
    <w:rsid w:val="00DF5FC8"/>
    <w:rsid w:val="00E06346"/>
    <w:rsid w:val="00E160A6"/>
    <w:rsid w:val="00E314F1"/>
    <w:rsid w:val="00E33766"/>
    <w:rsid w:val="00E363FB"/>
    <w:rsid w:val="00E536F7"/>
    <w:rsid w:val="00E61366"/>
    <w:rsid w:val="00E623B0"/>
    <w:rsid w:val="00E646B5"/>
    <w:rsid w:val="00E77AC1"/>
    <w:rsid w:val="00E8724A"/>
    <w:rsid w:val="00E95DB6"/>
    <w:rsid w:val="00EA3200"/>
    <w:rsid w:val="00EA68BE"/>
    <w:rsid w:val="00EA73CE"/>
    <w:rsid w:val="00EA7E34"/>
    <w:rsid w:val="00EC75BE"/>
    <w:rsid w:val="00ED0E28"/>
    <w:rsid w:val="00ED7471"/>
    <w:rsid w:val="00ED7A80"/>
    <w:rsid w:val="00F024DF"/>
    <w:rsid w:val="00F02E2C"/>
    <w:rsid w:val="00F1706D"/>
    <w:rsid w:val="00F2480B"/>
    <w:rsid w:val="00F3105F"/>
    <w:rsid w:val="00F37A97"/>
    <w:rsid w:val="00F50DFB"/>
    <w:rsid w:val="00F60F30"/>
    <w:rsid w:val="00F64E57"/>
    <w:rsid w:val="00F66232"/>
    <w:rsid w:val="00F6667D"/>
    <w:rsid w:val="00F73D3D"/>
    <w:rsid w:val="00F915FA"/>
    <w:rsid w:val="00FA016A"/>
    <w:rsid w:val="00FA2A90"/>
    <w:rsid w:val="00FC2D85"/>
    <w:rsid w:val="00FE5462"/>
    <w:rsid w:val="00FF6361"/>
    <w:rsid w:val="00FF77E8"/>
    <w:rsid w:val="0169DFBF"/>
    <w:rsid w:val="024C4422"/>
    <w:rsid w:val="03B5AB14"/>
    <w:rsid w:val="0746833E"/>
    <w:rsid w:val="07C1B186"/>
    <w:rsid w:val="086FF3DA"/>
    <w:rsid w:val="0A80B3B6"/>
    <w:rsid w:val="0BC0BCF9"/>
    <w:rsid w:val="0C110ABC"/>
    <w:rsid w:val="0D3874FD"/>
    <w:rsid w:val="0D5C8D5A"/>
    <w:rsid w:val="0D627BF6"/>
    <w:rsid w:val="0FD1C029"/>
    <w:rsid w:val="11111FC8"/>
    <w:rsid w:val="1454B63B"/>
    <w:rsid w:val="146B5DFB"/>
    <w:rsid w:val="14799980"/>
    <w:rsid w:val="151B58EF"/>
    <w:rsid w:val="15643AA8"/>
    <w:rsid w:val="15B0324D"/>
    <w:rsid w:val="15D3EFC0"/>
    <w:rsid w:val="15D83F3A"/>
    <w:rsid w:val="15DB2DA1"/>
    <w:rsid w:val="1A78B15C"/>
    <w:rsid w:val="1B15AAF8"/>
    <w:rsid w:val="1C49733E"/>
    <w:rsid w:val="1CAACD16"/>
    <w:rsid w:val="1E70D919"/>
    <w:rsid w:val="1F17CE4E"/>
    <w:rsid w:val="1F71E024"/>
    <w:rsid w:val="22A42F75"/>
    <w:rsid w:val="256837C6"/>
    <w:rsid w:val="267413BB"/>
    <w:rsid w:val="27DF8353"/>
    <w:rsid w:val="282563FB"/>
    <w:rsid w:val="284FF51E"/>
    <w:rsid w:val="28BE021D"/>
    <w:rsid w:val="2905E45F"/>
    <w:rsid w:val="2908E344"/>
    <w:rsid w:val="29291B6F"/>
    <w:rsid w:val="2A5B7FE5"/>
    <w:rsid w:val="2D6900A0"/>
    <w:rsid w:val="2EA0B0E8"/>
    <w:rsid w:val="2F13DDF8"/>
    <w:rsid w:val="2FB2F995"/>
    <w:rsid w:val="309BB298"/>
    <w:rsid w:val="31B3A25C"/>
    <w:rsid w:val="3275AADC"/>
    <w:rsid w:val="3365FE03"/>
    <w:rsid w:val="3461EBE6"/>
    <w:rsid w:val="357A745C"/>
    <w:rsid w:val="35E93D06"/>
    <w:rsid w:val="360FD399"/>
    <w:rsid w:val="37461D6D"/>
    <w:rsid w:val="3AD8A67C"/>
    <w:rsid w:val="3BB547C3"/>
    <w:rsid w:val="3C7E6B14"/>
    <w:rsid w:val="3CBE3E4F"/>
    <w:rsid w:val="3D9DFA7E"/>
    <w:rsid w:val="3DBF49A3"/>
    <w:rsid w:val="3E81D6E5"/>
    <w:rsid w:val="3FE9F532"/>
    <w:rsid w:val="401891AA"/>
    <w:rsid w:val="421516EB"/>
    <w:rsid w:val="43C9F4CD"/>
    <w:rsid w:val="4483C8FE"/>
    <w:rsid w:val="452591CD"/>
    <w:rsid w:val="4552A8FB"/>
    <w:rsid w:val="4715FDC3"/>
    <w:rsid w:val="48363EB8"/>
    <w:rsid w:val="4977DF61"/>
    <w:rsid w:val="4A49763D"/>
    <w:rsid w:val="4B676126"/>
    <w:rsid w:val="4C9C59DD"/>
    <w:rsid w:val="4CA5413B"/>
    <w:rsid w:val="4DD66ED3"/>
    <w:rsid w:val="4E168E07"/>
    <w:rsid w:val="50F4E738"/>
    <w:rsid w:val="53496F13"/>
    <w:rsid w:val="555319F3"/>
    <w:rsid w:val="57C153E4"/>
    <w:rsid w:val="57D91837"/>
    <w:rsid w:val="59543068"/>
    <w:rsid w:val="5961B488"/>
    <w:rsid w:val="5AEA5095"/>
    <w:rsid w:val="5AF36316"/>
    <w:rsid w:val="5C3799DF"/>
    <w:rsid w:val="5CE34467"/>
    <w:rsid w:val="5D3A721F"/>
    <w:rsid w:val="5E2F315E"/>
    <w:rsid w:val="5E68E51C"/>
    <w:rsid w:val="5F2AF911"/>
    <w:rsid w:val="5F6D4815"/>
    <w:rsid w:val="6014E092"/>
    <w:rsid w:val="62402D7C"/>
    <w:rsid w:val="62763E7E"/>
    <w:rsid w:val="62B5CFFF"/>
    <w:rsid w:val="64343860"/>
    <w:rsid w:val="6604A545"/>
    <w:rsid w:val="6637D179"/>
    <w:rsid w:val="68AAA826"/>
    <w:rsid w:val="68C4EC47"/>
    <w:rsid w:val="692E9B21"/>
    <w:rsid w:val="6A5A2D9D"/>
    <w:rsid w:val="6C55AB2F"/>
    <w:rsid w:val="6C583D95"/>
    <w:rsid w:val="6C9BF937"/>
    <w:rsid w:val="6CDA3B3D"/>
    <w:rsid w:val="6D119C5F"/>
    <w:rsid w:val="6FDD99B4"/>
    <w:rsid w:val="6FDF603E"/>
    <w:rsid w:val="717A510B"/>
    <w:rsid w:val="7211DAC5"/>
    <w:rsid w:val="7355E614"/>
    <w:rsid w:val="743BD1F1"/>
    <w:rsid w:val="75D91D84"/>
    <w:rsid w:val="76B10D8B"/>
    <w:rsid w:val="76EBFFFC"/>
    <w:rsid w:val="78088B38"/>
    <w:rsid w:val="797AA8EF"/>
    <w:rsid w:val="79805E61"/>
    <w:rsid w:val="7A06DB47"/>
    <w:rsid w:val="7A971D0C"/>
    <w:rsid w:val="7F2A06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90950A1"/>
  <w15:chartTrackingRefBased/>
  <w15:docId w15:val="{1D4F7428-D74B-49D8-B195-876C11F6A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43B"/>
    <w:pPr>
      <w:spacing w:after="0" w:line="240" w:lineRule="auto"/>
    </w:pPr>
    <w:rPr>
      <w:rFonts w:ascii="Times New Roman" w:eastAsia="Times New Roman" w:hAnsi="Times New Roman" w:cs="Times New Roman"/>
      <w:sz w:val="20"/>
      <w:szCs w:val="24"/>
    </w:rPr>
  </w:style>
  <w:style w:type="paragraph" w:styleId="Heading1">
    <w:name w:val="heading 1"/>
    <w:basedOn w:val="Normal"/>
    <w:next w:val="Normal"/>
    <w:link w:val="Heading1Char"/>
    <w:uiPriority w:val="9"/>
    <w:qFormat/>
    <w:rsid w:val="005D743B"/>
    <w:pPr>
      <w:keepNext/>
      <w:keepLines/>
      <w:numPr>
        <w:numId w:val="2"/>
      </w:numPr>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Head2A,2,UNDERRUBRIK 1-2,DO NOT USE_h2,h21,H2 Char,h2 Char"/>
    <w:basedOn w:val="Normal"/>
    <w:next w:val="BodyText"/>
    <w:link w:val="Heading2Char1"/>
    <w:qFormat/>
    <w:rsid w:val="005D743B"/>
    <w:pPr>
      <w:keepNext/>
      <w:numPr>
        <w:ilvl w:val="1"/>
        <w:numId w:val="2"/>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uiPriority w:val="9"/>
    <w:unhideWhenUsed/>
    <w:qFormat/>
    <w:rsid w:val="005D743B"/>
    <w:pPr>
      <w:keepNext/>
      <w:keepLines/>
      <w:numPr>
        <w:ilvl w:val="2"/>
        <w:numId w:val="2"/>
      </w:numPr>
      <w:spacing w:before="40"/>
      <w:outlineLvl w:val="2"/>
    </w:pPr>
    <w:rPr>
      <w:rFonts w:asciiTheme="majorHAnsi" w:eastAsiaTheme="majorEastAsia" w:hAnsiTheme="majorHAnsi" w:cstheme="majorBidi"/>
      <w:color w:val="1F3763" w:themeColor="accent1" w:themeShade="7F"/>
      <w:sz w:val="24"/>
    </w:rPr>
  </w:style>
  <w:style w:type="paragraph" w:styleId="Heading4">
    <w:name w:val="heading 4"/>
    <w:basedOn w:val="Normal"/>
    <w:next w:val="Normal"/>
    <w:link w:val="Heading4Char"/>
    <w:uiPriority w:val="9"/>
    <w:unhideWhenUsed/>
    <w:qFormat/>
    <w:rsid w:val="005D743B"/>
    <w:pPr>
      <w:keepNext/>
      <w:keepLines/>
      <w:numPr>
        <w:ilvl w:val="3"/>
        <w:numId w:val="2"/>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D743B"/>
    <w:pPr>
      <w:keepNext/>
      <w:keepLines/>
      <w:numPr>
        <w:ilvl w:val="4"/>
        <w:numId w:val="2"/>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D743B"/>
    <w:pPr>
      <w:keepNext/>
      <w:keepLines/>
      <w:numPr>
        <w:ilvl w:val="5"/>
        <w:numId w:val="2"/>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D743B"/>
    <w:pPr>
      <w:keepNext/>
      <w:keepLines/>
      <w:numPr>
        <w:ilvl w:val="6"/>
        <w:numId w:val="2"/>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D743B"/>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D743B"/>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743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uiPriority w:val="9"/>
    <w:semiHidden/>
    <w:rsid w:val="005D743B"/>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5D743B"/>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5D743B"/>
    <w:rPr>
      <w:rFonts w:asciiTheme="majorHAnsi" w:eastAsiaTheme="majorEastAsia" w:hAnsiTheme="majorHAnsi" w:cstheme="majorBidi"/>
      <w:i/>
      <w:iCs/>
      <w:color w:val="2F5496" w:themeColor="accent1" w:themeShade="BF"/>
      <w:sz w:val="20"/>
      <w:szCs w:val="24"/>
    </w:rPr>
  </w:style>
  <w:style w:type="character" w:customStyle="1" w:styleId="Heading5Char">
    <w:name w:val="Heading 5 Char"/>
    <w:basedOn w:val="DefaultParagraphFont"/>
    <w:link w:val="Heading5"/>
    <w:uiPriority w:val="9"/>
    <w:semiHidden/>
    <w:rsid w:val="005D743B"/>
    <w:rPr>
      <w:rFonts w:asciiTheme="majorHAnsi" w:eastAsiaTheme="majorEastAsia" w:hAnsiTheme="majorHAnsi" w:cstheme="majorBidi"/>
      <w:color w:val="2F5496" w:themeColor="accent1" w:themeShade="BF"/>
      <w:sz w:val="20"/>
      <w:szCs w:val="24"/>
    </w:rPr>
  </w:style>
  <w:style w:type="character" w:customStyle="1" w:styleId="Heading6Char">
    <w:name w:val="Heading 6 Char"/>
    <w:basedOn w:val="DefaultParagraphFont"/>
    <w:link w:val="Heading6"/>
    <w:uiPriority w:val="9"/>
    <w:semiHidden/>
    <w:rsid w:val="005D743B"/>
    <w:rPr>
      <w:rFonts w:asciiTheme="majorHAnsi" w:eastAsiaTheme="majorEastAsia" w:hAnsiTheme="majorHAnsi" w:cstheme="majorBidi"/>
      <w:color w:val="1F3763" w:themeColor="accent1" w:themeShade="7F"/>
      <w:sz w:val="20"/>
      <w:szCs w:val="24"/>
    </w:rPr>
  </w:style>
  <w:style w:type="character" w:customStyle="1" w:styleId="Heading7Char">
    <w:name w:val="Heading 7 Char"/>
    <w:basedOn w:val="DefaultParagraphFont"/>
    <w:link w:val="Heading7"/>
    <w:uiPriority w:val="9"/>
    <w:semiHidden/>
    <w:rsid w:val="005D743B"/>
    <w:rPr>
      <w:rFonts w:asciiTheme="majorHAnsi" w:eastAsiaTheme="majorEastAsia" w:hAnsiTheme="majorHAnsi" w:cstheme="majorBidi"/>
      <w:i/>
      <w:iCs/>
      <w:color w:val="1F3763" w:themeColor="accent1" w:themeShade="7F"/>
      <w:sz w:val="20"/>
      <w:szCs w:val="24"/>
    </w:rPr>
  </w:style>
  <w:style w:type="character" w:customStyle="1" w:styleId="Heading8Char">
    <w:name w:val="Heading 8 Char"/>
    <w:basedOn w:val="DefaultParagraphFont"/>
    <w:link w:val="Heading8"/>
    <w:uiPriority w:val="9"/>
    <w:semiHidden/>
    <w:rsid w:val="005D743B"/>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5D743B"/>
    <w:rPr>
      <w:rFonts w:asciiTheme="majorHAnsi" w:eastAsiaTheme="majorEastAsia" w:hAnsiTheme="majorHAnsi" w:cstheme="majorBidi"/>
      <w:i/>
      <w:iCs/>
      <w:color w:val="272727" w:themeColor="text1" w:themeTint="D8"/>
      <w:sz w:val="21"/>
      <w:szCs w:val="2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5D743B"/>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D743B"/>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5D743B"/>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D743B"/>
    <w:rPr>
      <w:rFonts w:ascii="Arial" w:eastAsia="MS Mincho" w:hAnsi="Arial" w:cs="Times New Roman"/>
      <w:b/>
      <w:sz w:val="20"/>
      <w:szCs w:val="24"/>
    </w:rPr>
  </w:style>
  <w:style w:type="character" w:customStyle="1" w:styleId="Heading2Char1">
    <w:name w:val="Heading 2 Char1"/>
    <w:aliases w:val="H2 Char1,h2 Char1,Head2A Char,2 Char,UNDERRUBRIK 1-2 Char,DO NOT USE_h2 Char,h21 Char,H2 Char Char,h2 Char Char"/>
    <w:basedOn w:val="DefaultParagraphFont"/>
    <w:link w:val="Heading2"/>
    <w:rsid w:val="005D743B"/>
    <w:rPr>
      <w:rFonts w:ascii="Arial" w:eastAsia="MS Mincho" w:hAnsi="Arial" w:cs="Arial"/>
      <w:b/>
      <w:bCs/>
      <w:iCs/>
      <w:sz w:val="20"/>
      <w:szCs w:val="28"/>
      <w:lang w:eastAsia="zh-CN"/>
    </w:rPr>
  </w:style>
  <w:style w:type="paragraph" w:styleId="Footer">
    <w:name w:val="footer"/>
    <w:basedOn w:val="Normal"/>
    <w:link w:val="FooterChar"/>
    <w:uiPriority w:val="99"/>
    <w:unhideWhenUsed/>
    <w:rsid w:val="005D743B"/>
    <w:pPr>
      <w:tabs>
        <w:tab w:val="center" w:pos="4680"/>
        <w:tab w:val="right" w:pos="9360"/>
      </w:tabs>
    </w:pPr>
  </w:style>
  <w:style w:type="character" w:customStyle="1" w:styleId="FooterChar">
    <w:name w:val="Footer Char"/>
    <w:basedOn w:val="DefaultParagraphFont"/>
    <w:link w:val="Footer"/>
    <w:uiPriority w:val="99"/>
    <w:rsid w:val="005D743B"/>
    <w:rPr>
      <w:rFonts w:ascii="Times New Roman" w:eastAsia="Times New Roman" w:hAnsi="Times New Roman" w:cs="Times New Roman"/>
      <w:sz w:val="20"/>
      <w:szCs w:val="24"/>
    </w:rPr>
  </w:style>
  <w:style w:type="table" w:styleId="TableGrid">
    <w:name w:val="Table Grid"/>
    <w:aliases w:val="TableGrid"/>
    <w:basedOn w:val="TableNormal"/>
    <w:uiPriority w:val="39"/>
    <w:qFormat/>
    <w:rsid w:val="005D743B"/>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5D743B"/>
    <w:pPr>
      <w:spacing w:after="200"/>
    </w:pPr>
    <w:rPr>
      <w:i/>
      <w:iCs/>
      <w:color w:val="44546A" w:themeColor="text2"/>
      <w:sz w:val="18"/>
      <w:szCs w:val="18"/>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5D743B"/>
    <w:rPr>
      <w:rFonts w:ascii="Times New Roman" w:eastAsia="Times New Roman" w:hAnsi="Times New Roman" w:cs="Times New Roman"/>
      <w:i/>
      <w:iCs/>
      <w:color w:val="44546A" w:themeColor="text2"/>
      <w:sz w:val="18"/>
      <w:szCs w:val="18"/>
    </w:rPr>
  </w:style>
  <w:style w:type="table" w:styleId="GridTable1Light">
    <w:name w:val="Grid Table 1 Light"/>
    <w:basedOn w:val="TableNormal"/>
    <w:uiPriority w:val="46"/>
    <w:rsid w:val="005D743B"/>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
    <w:basedOn w:val="Normal"/>
    <w:link w:val="ListParagraphChar"/>
    <w:uiPriority w:val="34"/>
    <w:qFormat/>
    <w:rsid w:val="00E33766"/>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E33766"/>
    <w:rPr>
      <w:rFonts w:ascii="Times New Roman" w:eastAsia="Times New Roman" w:hAnsi="Times New Roman" w:cs="Times New Roman"/>
      <w:sz w:val="20"/>
      <w:szCs w:val="24"/>
    </w:rPr>
  </w:style>
  <w:style w:type="character" w:styleId="CommentReference">
    <w:name w:val="annotation reference"/>
    <w:basedOn w:val="DefaultParagraphFont"/>
    <w:uiPriority w:val="99"/>
    <w:semiHidden/>
    <w:unhideWhenUsed/>
    <w:rsid w:val="00E314F1"/>
    <w:rPr>
      <w:sz w:val="16"/>
      <w:szCs w:val="16"/>
    </w:rPr>
  </w:style>
  <w:style w:type="paragraph" w:styleId="CommentText">
    <w:name w:val="annotation text"/>
    <w:basedOn w:val="Normal"/>
    <w:link w:val="CommentTextChar"/>
    <w:uiPriority w:val="99"/>
    <w:semiHidden/>
    <w:unhideWhenUsed/>
    <w:rsid w:val="00E314F1"/>
    <w:rPr>
      <w:szCs w:val="20"/>
    </w:rPr>
  </w:style>
  <w:style w:type="character" w:customStyle="1" w:styleId="CommentTextChar">
    <w:name w:val="Comment Text Char"/>
    <w:basedOn w:val="DefaultParagraphFont"/>
    <w:link w:val="CommentText"/>
    <w:uiPriority w:val="99"/>
    <w:semiHidden/>
    <w:rsid w:val="00E314F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314F1"/>
    <w:rPr>
      <w:b/>
      <w:bCs/>
    </w:rPr>
  </w:style>
  <w:style w:type="character" w:customStyle="1" w:styleId="CommentSubjectChar">
    <w:name w:val="Comment Subject Char"/>
    <w:basedOn w:val="CommentTextChar"/>
    <w:link w:val="CommentSubject"/>
    <w:uiPriority w:val="99"/>
    <w:semiHidden/>
    <w:rsid w:val="00E314F1"/>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537136">
      <w:bodyDiv w:val="1"/>
      <w:marLeft w:val="0"/>
      <w:marRight w:val="0"/>
      <w:marTop w:val="0"/>
      <w:marBottom w:val="0"/>
      <w:divBdr>
        <w:top w:val="none" w:sz="0" w:space="0" w:color="auto"/>
        <w:left w:val="none" w:sz="0" w:space="0" w:color="auto"/>
        <w:bottom w:val="none" w:sz="0" w:space="0" w:color="auto"/>
        <w:right w:val="none" w:sz="0" w:space="0" w:color="auto"/>
      </w:divBdr>
    </w:div>
    <w:div w:id="451628537">
      <w:bodyDiv w:val="1"/>
      <w:marLeft w:val="0"/>
      <w:marRight w:val="0"/>
      <w:marTop w:val="0"/>
      <w:marBottom w:val="0"/>
      <w:divBdr>
        <w:top w:val="none" w:sz="0" w:space="0" w:color="auto"/>
        <w:left w:val="none" w:sz="0" w:space="0" w:color="auto"/>
        <w:bottom w:val="none" w:sz="0" w:space="0" w:color="auto"/>
        <w:right w:val="none" w:sz="0" w:space="0" w:color="auto"/>
      </w:divBdr>
    </w:div>
    <w:div w:id="451900590">
      <w:bodyDiv w:val="1"/>
      <w:marLeft w:val="0"/>
      <w:marRight w:val="0"/>
      <w:marTop w:val="0"/>
      <w:marBottom w:val="0"/>
      <w:divBdr>
        <w:top w:val="none" w:sz="0" w:space="0" w:color="auto"/>
        <w:left w:val="none" w:sz="0" w:space="0" w:color="auto"/>
        <w:bottom w:val="none" w:sz="0" w:space="0" w:color="auto"/>
        <w:right w:val="none" w:sz="0" w:space="0" w:color="auto"/>
      </w:divBdr>
    </w:div>
    <w:div w:id="513038000">
      <w:bodyDiv w:val="1"/>
      <w:marLeft w:val="0"/>
      <w:marRight w:val="0"/>
      <w:marTop w:val="0"/>
      <w:marBottom w:val="0"/>
      <w:divBdr>
        <w:top w:val="none" w:sz="0" w:space="0" w:color="auto"/>
        <w:left w:val="none" w:sz="0" w:space="0" w:color="auto"/>
        <w:bottom w:val="none" w:sz="0" w:space="0" w:color="auto"/>
        <w:right w:val="none" w:sz="0" w:space="0" w:color="auto"/>
      </w:divBdr>
      <w:divsChild>
        <w:div w:id="1489899655">
          <w:marLeft w:val="0"/>
          <w:marRight w:val="0"/>
          <w:marTop w:val="0"/>
          <w:marBottom w:val="120"/>
          <w:divBdr>
            <w:top w:val="none" w:sz="0" w:space="0" w:color="auto"/>
            <w:left w:val="none" w:sz="0" w:space="0" w:color="auto"/>
            <w:bottom w:val="none" w:sz="0" w:space="0" w:color="auto"/>
            <w:right w:val="none" w:sz="0" w:space="0" w:color="auto"/>
          </w:divBdr>
          <w:divsChild>
            <w:div w:id="2050497010">
              <w:marLeft w:val="0"/>
              <w:marRight w:val="0"/>
              <w:marTop w:val="0"/>
              <w:marBottom w:val="0"/>
              <w:divBdr>
                <w:top w:val="none" w:sz="0" w:space="0" w:color="auto"/>
                <w:left w:val="none" w:sz="0" w:space="0" w:color="auto"/>
                <w:bottom w:val="none" w:sz="0" w:space="0" w:color="auto"/>
                <w:right w:val="none" w:sz="0" w:space="0" w:color="auto"/>
              </w:divBdr>
            </w:div>
          </w:divsChild>
        </w:div>
        <w:div w:id="1277251180">
          <w:marLeft w:val="0"/>
          <w:marRight w:val="0"/>
          <w:marTop w:val="0"/>
          <w:marBottom w:val="120"/>
          <w:divBdr>
            <w:top w:val="none" w:sz="0" w:space="0" w:color="auto"/>
            <w:left w:val="none" w:sz="0" w:space="0" w:color="auto"/>
            <w:bottom w:val="none" w:sz="0" w:space="0" w:color="auto"/>
            <w:right w:val="none" w:sz="0" w:space="0" w:color="auto"/>
          </w:divBdr>
          <w:divsChild>
            <w:div w:id="6904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224555">
      <w:bodyDiv w:val="1"/>
      <w:marLeft w:val="0"/>
      <w:marRight w:val="0"/>
      <w:marTop w:val="0"/>
      <w:marBottom w:val="0"/>
      <w:divBdr>
        <w:top w:val="none" w:sz="0" w:space="0" w:color="auto"/>
        <w:left w:val="none" w:sz="0" w:space="0" w:color="auto"/>
        <w:bottom w:val="none" w:sz="0" w:space="0" w:color="auto"/>
        <w:right w:val="none" w:sz="0" w:space="0" w:color="auto"/>
      </w:divBdr>
    </w:div>
    <w:div w:id="953635649">
      <w:bodyDiv w:val="1"/>
      <w:marLeft w:val="0"/>
      <w:marRight w:val="0"/>
      <w:marTop w:val="0"/>
      <w:marBottom w:val="0"/>
      <w:divBdr>
        <w:top w:val="none" w:sz="0" w:space="0" w:color="auto"/>
        <w:left w:val="none" w:sz="0" w:space="0" w:color="auto"/>
        <w:bottom w:val="none" w:sz="0" w:space="0" w:color="auto"/>
        <w:right w:val="none" w:sz="0" w:space="0" w:color="auto"/>
      </w:divBdr>
    </w:div>
    <w:div w:id="1524244381">
      <w:bodyDiv w:val="1"/>
      <w:marLeft w:val="0"/>
      <w:marRight w:val="0"/>
      <w:marTop w:val="0"/>
      <w:marBottom w:val="0"/>
      <w:divBdr>
        <w:top w:val="none" w:sz="0" w:space="0" w:color="auto"/>
        <w:left w:val="none" w:sz="0" w:space="0" w:color="auto"/>
        <w:bottom w:val="none" w:sz="0" w:space="0" w:color="auto"/>
        <w:right w:val="none" w:sz="0" w:space="0" w:color="auto"/>
      </w:divBdr>
    </w:div>
    <w:div w:id="1800102298">
      <w:bodyDiv w:val="1"/>
      <w:marLeft w:val="0"/>
      <w:marRight w:val="0"/>
      <w:marTop w:val="0"/>
      <w:marBottom w:val="0"/>
      <w:divBdr>
        <w:top w:val="none" w:sz="0" w:space="0" w:color="auto"/>
        <w:left w:val="none" w:sz="0" w:space="0" w:color="auto"/>
        <w:bottom w:val="none" w:sz="0" w:space="0" w:color="auto"/>
        <w:right w:val="none" w:sz="0" w:space="0" w:color="auto"/>
      </w:divBdr>
    </w:div>
    <w:div w:id="190749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IEEE2006OfficeOnline.xsl" StyleName="IEEE" Version="2006">
  <b:Source>
    <b:Tag>Cha3</b:Tag>
    <b:SourceType>Report</b:SourceType>
    <b:Guid>{923FEE85-F642-4457-B594-F53D21406BE4}</b:Guid>
    <b:Title>Chairman’s Notes of RAN1 #104b-e final </b:Title>
    <b:RefOrder>3</b:RefOrder>
  </b:Source>
  <b:Source>
    <b:Tag>Cha2</b:Tag>
    <b:SourceType>Report</b:SourceType>
    <b:Guid>{74A84139-4E75-4B5A-8CFB-83294617CE97}</b:Guid>
    <b:Title>Chairman’s Notes of RAN1 #106-e final </b:Title>
    <b:RefOrder>2</b:RefOrder>
  </b:Source>
  <b:Source>
    <b:Tag>Cha1</b:Tag>
    <b:SourceType>Report</b:SourceType>
    <b:Guid>{1C550E17-CB0D-4AA6-9505-CBAD16D52884}</b:Guid>
    <b:Title>Chairman’s Notes of RAN1 #105-e final </b:Title>
    <b:RefOrder>1</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1F0C59-390E-4028-8DD9-9E56174689B3}">
  <ds:schemaRefs>
    <ds:schemaRef ds:uri="http://schemas.microsoft.com/sharepoint/v3/contenttype/forms"/>
  </ds:schemaRefs>
</ds:datastoreItem>
</file>

<file path=customXml/itemProps2.xml><?xml version="1.0" encoding="utf-8"?>
<ds:datastoreItem xmlns:ds="http://schemas.openxmlformats.org/officeDocument/2006/customXml" ds:itemID="{E7E82750-374D-46CC-8AEB-F4C39A7DB3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462F81E-3304-403A-9B6F-FAA1F79544E0}">
  <ds:schemaRefs>
    <ds:schemaRef ds:uri="http://schemas.openxmlformats.org/officeDocument/2006/bibliography"/>
  </ds:schemaRefs>
</ds:datastoreItem>
</file>

<file path=customXml/itemProps4.xml><?xml version="1.0" encoding="utf-8"?>
<ds:datastoreItem xmlns:ds="http://schemas.openxmlformats.org/officeDocument/2006/customXml" ds:itemID="{0DC34965-3C6F-4955-9195-9E9288851A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883</Words>
  <Characters>5035</Characters>
  <Application>Microsoft Office Word</Application>
  <DocSecurity>0</DocSecurity>
  <Lines>41</Lines>
  <Paragraphs>11</Paragraphs>
  <ScaleCrop>false</ScaleCrop>
  <Company/>
  <LinksUpToDate>false</LinksUpToDate>
  <CharactersWithSpaces>5907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 Utthara</dc:creator>
  <cp:keywords/>
  <dc:description/>
  <cp:lastModifiedBy>Islam, Toufiqul</cp:lastModifiedBy>
  <cp:revision>9</cp:revision>
  <dcterms:created xsi:type="dcterms:W3CDTF">2021-11-05T19:44:00Z</dcterms:created>
  <dcterms:modified xsi:type="dcterms:W3CDTF">2021-11-05T23:03:00Z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ies>
</file>